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37520562" w:rsidR="00252E3F" w:rsidRPr="000D24F4"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0D24F4">
        <w:rPr>
          <w:rFonts w:ascii="Arial" w:eastAsia="Times New Roman" w:hAnsi="Arial" w:cs="Arial"/>
          <w:b/>
          <w:noProof/>
          <w:sz w:val="24"/>
          <w:lang w:val="en-GB" w:eastAsia="ja-JP"/>
        </w:rPr>
        <w:t>3GPP TSG-RAN WG4 Meeting #</w:t>
      </w:r>
      <w:r w:rsidR="00E973E0" w:rsidRPr="000D24F4">
        <w:rPr>
          <w:rFonts w:ascii="Arial" w:eastAsia="Times New Roman" w:hAnsi="Arial" w:cs="Arial"/>
          <w:b/>
          <w:noProof/>
          <w:sz w:val="24"/>
          <w:lang w:val="en-GB" w:eastAsia="ja-JP"/>
        </w:rPr>
        <w:t xml:space="preserve"> </w:t>
      </w:r>
      <w:r w:rsidRPr="000D24F4">
        <w:rPr>
          <w:rFonts w:ascii="Arial" w:eastAsia="Times New Roman" w:hAnsi="Arial" w:cs="Arial"/>
          <w:b/>
          <w:noProof/>
          <w:sz w:val="24"/>
          <w:lang w:val="en-GB" w:eastAsia="ja-JP"/>
        </w:rPr>
        <w:t>9</w:t>
      </w:r>
      <w:r w:rsidR="0034012C" w:rsidRPr="000D24F4">
        <w:rPr>
          <w:rFonts w:ascii="Arial" w:eastAsia="Times New Roman" w:hAnsi="Arial" w:cs="Arial"/>
          <w:b/>
          <w:noProof/>
          <w:sz w:val="24"/>
          <w:lang w:val="en-GB" w:eastAsia="ja-JP"/>
        </w:rPr>
        <w:t>8</w:t>
      </w:r>
      <w:r w:rsidRPr="000D24F4">
        <w:rPr>
          <w:rFonts w:ascii="Arial" w:eastAsia="Times New Roman" w:hAnsi="Arial" w:cs="Arial"/>
          <w:b/>
          <w:noProof/>
          <w:sz w:val="24"/>
          <w:lang w:val="en-GB" w:eastAsia="ja-JP"/>
        </w:rPr>
        <w:t xml:space="preserve">-e </w:t>
      </w:r>
      <w:r w:rsidRPr="000D24F4">
        <w:rPr>
          <w:rFonts w:ascii="Arial" w:eastAsia="Times New Roman" w:hAnsi="Arial" w:cs="Arial"/>
          <w:b/>
          <w:noProof/>
          <w:sz w:val="24"/>
          <w:lang w:val="en-GB" w:eastAsia="ja-JP"/>
        </w:rPr>
        <w:tab/>
      </w:r>
      <w:r w:rsidR="00585331" w:rsidRPr="000D24F4">
        <w:rPr>
          <w:rFonts w:ascii="Arial" w:eastAsia="Times New Roman" w:hAnsi="Arial" w:cs="Arial"/>
          <w:b/>
          <w:noProof/>
          <w:sz w:val="24"/>
          <w:lang w:val="en-GB" w:eastAsia="ja-JP"/>
        </w:rPr>
        <w:t xml:space="preserve">    </w:t>
      </w:r>
      <w:r w:rsidR="000E6080" w:rsidRPr="000D24F4">
        <w:rPr>
          <w:rFonts w:ascii="Arial" w:eastAsia="Times New Roman" w:hAnsi="Arial" w:cs="Arial"/>
          <w:b/>
          <w:noProof/>
          <w:sz w:val="24"/>
          <w:lang w:val="en-GB" w:eastAsia="ja-JP"/>
        </w:rPr>
        <w:t>R4-</w:t>
      </w:r>
      <w:r w:rsidR="00F4663F">
        <w:rPr>
          <w:rFonts w:ascii="Arial" w:eastAsia="Times New Roman" w:hAnsi="Arial" w:cs="Arial"/>
          <w:b/>
          <w:noProof/>
          <w:sz w:val="24"/>
          <w:lang w:val="en-GB" w:eastAsia="ja-JP"/>
        </w:rPr>
        <w:t>2101801</w:t>
      </w:r>
    </w:p>
    <w:p w14:paraId="70584AF7" w14:textId="586ED9A4"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0D24F4">
        <w:rPr>
          <w:rFonts w:ascii="Arial" w:eastAsia="Times New Roman" w:hAnsi="Arial" w:cs="Arial"/>
          <w:b/>
          <w:noProof/>
          <w:sz w:val="24"/>
          <w:lang w:val="en-GB" w:eastAsia="ja-JP"/>
        </w:rPr>
        <w:t>Electronic Meeting</w:t>
      </w:r>
      <w:r w:rsidR="004A2D28" w:rsidRPr="000D24F4">
        <w:rPr>
          <w:rFonts w:ascii="Arial" w:eastAsia="Times New Roman" w:hAnsi="Arial" w:cs="Arial"/>
          <w:b/>
          <w:noProof/>
          <w:sz w:val="24"/>
          <w:lang w:val="en-GB" w:eastAsia="ja-JP"/>
        </w:rPr>
        <w:t xml:space="preserve"> </w:t>
      </w:r>
      <w:r w:rsidR="000D24F4" w:rsidRPr="000D24F4">
        <w:rPr>
          <w:rFonts w:ascii="Arial" w:eastAsia="Times New Roman" w:hAnsi="Arial" w:cs="Arial"/>
          <w:b/>
          <w:noProof/>
          <w:sz w:val="24"/>
          <w:lang w:val="en-GB" w:eastAsia="ja-JP"/>
        </w:rPr>
        <w:t>25</w:t>
      </w:r>
      <w:r w:rsidR="000D24F4" w:rsidRPr="000D24F4">
        <w:rPr>
          <w:rFonts w:ascii="Arial" w:eastAsia="Times New Roman" w:hAnsi="Arial" w:cs="Arial"/>
          <w:b/>
          <w:noProof/>
          <w:sz w:val="24"/>
          <w:vertAlign w:val="superscript"/>
          <w:lang w:val="en-GB" w:eastAsia="ja-JP"/>
        </w:rPr>
        <w:t>th</w:t>
      </w:r>
      <w:r w:rsidR="00927A9D" w:rsidRPr="000D24F4">
        <w:rPr>
          <w:rFonts w:ascii="Arial" w:eastAsia="Times New Roman" w:hAnsi="Arial" w:cs="Arial"/>
          <w:b/>
          <w:noProof/>
          <w:sz w:val="24"/>
          <w:lang w:val="en-GB" w:eastAsia="ja-JP"/>
        </w:rPr>
        <w:t xml:space="preserve"> </w:t>
      </w:r>
      <w:r w:rsidR="000D24F4" w:rsidRPr="000D24F4">
        <w:rPr>
          <w:rFonts w:ascii="Arial" w:eastAsia="Times New Roman" w:hAnsi="Arial" w:cs="Arial"/>
          <w:b/>
          <w:noProof/>
          <w:sz w:val="24"/>
          <w:lang w:val="en-GB" w:eastAsia="ja-JP"/>
        </w:rPr>
        <w:t>January</w:t>
      </w:r>
      <w:r w:rsidR="00A5459C" w:rsidRPr="000D24F4">
        <w:rPr>
          <w:rFonts w:ascii="Arial" w:eastAsia="Times New Roman" w:hAnsi="Arial" w:cs="Arial"/>
          <w:b/>
          <w:noProof/>
          <w:sz w:val="24"/>
          <w:vertAlign w:val="superscript"/>
          <w:lang w:val="en-GB" w:eastAsia="ja-JP"/>
        </w:rPr>
        <w:t xml:space="preserve"> </w:t>
      </w:r>
      <w:r w:rsidR="00A5459C" w:rsidRPr="000D24F4">
        <w:rPr>
          <w:rFonts w:ascii="Arial" w:eastAsia="Times New Roman" w:hAnsi="Arial" w:cs="Arial"/>
          <w:b/>
          <w:noProof/>
          <w:sz w:val="24"/>
          <w:lang w:val="en-GB" w:eastAsia="ja-JP"/>
        </w:rPr>
        <w:t xml:space="preserve">– </w:t>
      </w:r>
      <w:r w:rsidR="000D24F4" w:rsidRPr="000D24F4">
        <w:rPr>
          <w:rFonts w:ascii="Arial" w:eastAsia="Times New Roman" w:hAnsi="Arial" w:cs="Arial"/>
          <w:b/>
          <w:noProof/>
          <w:sz w:val="24"/>
          <w:lang w:val="en-GB" w:eastAsia="ja-JP"/>
        </w:rPr>
        <w:t>0</w:t>
      </w:r>
      <w:r w:rsidR="00C97106">
        <w:rPr>
          <w:rFonts w:ascii="Arial" w:eastAsia="Times New Roman" w:hAnsi="Arial" w:cs="Arial"/>
          <w:b/>
          <w:noProof/>
          <w:sz w:val="24"/>
          <w:lang w:val="en-GB" w:eastAsia="ja-JP"/>
        </w:rPr>
        <w:t>5</w:t>
      </w:r>
      <w:r w:rsidR="00C97106" w:rsidRPr="00C97106">
        <w:rPr>
          <w:rFonts w:ascii="Arial" w:eastAsia="Times New Roman" w:hAnsi="Arial" w:cs="Arial"/>
          <w:b/>
          <w:noProof/>
          <w:sz w:val="24"/>
          <w:vertAlign w:val="superscript"/>
          <w:lang w:val="en-GB" w:eastAsia="ja-JP"/>
        </w:rPr>
        <w:t>th</w:t>
      </w:r>
      <w:r w:rsidR="000D24F4" w:rsidRPr="000D24F4">
        <w:rPr>
          <w:rFonts w:ascii="Arial" w:eastAsia="Times New Roman" w:hAnsi="Arial" w:cs="Arial"/>
          <w:b/>
          <w:noProof/>
          <w:sz w:val="24"/>
          <w:lang w:val="en-GB" w:eastAsia="ja-JP"/>
        </w:rPr>
        <w:t xml:space="preserve"> February</w:t>
      </w:r>
      <w:r w:rsidR="00A5459C" w:rsidRPr="000D24F4">
        <w:rPr>
          <w:rFonts w:ascii="Arial" w:eastAsia="Times New Roman" w:hAnsi="Arial" w:cs="Arial"/>
          <w:b/>
          <w:noProof/>
          <w:sz w:val="24"/>
          <w:lang w:val="en-GB" w:eastAsia="ja-JP"/>
        </w:rPr>
        <w:t xml:space="preserve"> 202</w:t>
      </w:r>
      <w:r w:rsidR="000D24F4" w:rsidRPr="000D24F4">
        <w:rPr>
          <w:rFonts w:ascii="Arial" w:eastAsia="Times New Roman" w:hAnsi="Arial" w:cs="Arial"/>
          <w:b/>
          <w:noProof/>
          <w:sz w:val="24"/>
          <w:lang w:val="en-GB" w:eastAsia="ja-JP"/>
        </w:rPr>
        <w:t>1</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60A5447C"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0" w:name="_Hlk36214179"/>
      <w:r w:rsidR="002D7C1B">
        <w:rPr>
          <w:rFonts w:ascii="Arial" w:eastAsia="MS Mincho" w:hAnsi="Arial" w:cs="Arial"/>
          <w:b/>
          <w:bCs/>
          <w:sz w:val="24"/>
          <w:lang w:val="en-GB"/>
        </w:rPr>
        <w:tab/>
      </w:r>
      <w:r w:rsidR="002424B7">
        <w:rPr>
          <w:rFonts w:ascii="Arial" w:eastAsia="MS Mincho" w:hAnsi="Arial" w:cs="Arial"/>
          <w:b/>
          <w:bCs/>
          <w:sz w:val="24"/>
          <w:lang w:val="en-GB"/>
        </w:rPr>
        <w:t>7</w:t>
      </w:r>
      <w:r w:rsidR="00644951" w:rsidRPr="00644951">
        <w:rPr>
          <w:rFonts w:ascii="Arial" w:eastAsia="MS Mincho" w:hAnsi="Arial" w:cs="Arial"/>
          <w:b/>
          <w:bCs/>
          <w:sz w:val="24"/>
          <w:lang w:val="en-GB"/>
        </w:rPr>
        <w:t>.</w:t>
      </w:r>
      <w:r w:rsidR="002424B7">
        <w:rPr>
          <w:rFonts w:ascii="Arial" w:eastAsia="MS Mincho" w:hAnsi="Arial" w:cs="Arial"/>
          <w:b/>
          <w:bCs/>
          <w:sz w:val="24"/>
          <w:lang w:val="en-GB"/>
        </w:rPr>
        <w:t>7</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r>
      <w:r w:rsidR="00F4663F">
        <w:rPr>
          <w:rFonts w:ascii="Arial" w:eastAsia="MS Mincho" w:hAnsi="Arial" w:cs="Arial"/>
          <w:b/>
          <w:bCs/>
          <w:sz w:val="24"/>
          <w:lang w:val="en-GB"/>
        </w:rPr>
        <w:tab/>
      </w:r>
      <w:bookmarkStart w:id="1" w:name="_GoBack"/>
      <w:bookmarkEnd w:id="1"/>
      <w:r w:rsidR="00644951" w:rsidRPr="00644951">
        <w:rPr>
          <w:rFonts w:ascii="Arial" w:eastAsia="MS Mincho" w:hAnsi="Arial" w:cs="Arial"/>
          <w:b/>
          <w:bCs/>
          <w:sz w:val="24"/>
          <w:lang w:val="en-GB"/>
        </w:rPr>
        <w:t>NR Positioning Support</w:t>
      </w:r>
      <w:r w:rsidR="00644951" w:rsidRPr="00644951">
        <w:rPr>
          <w:rFonts w:ascii="Arial" w:eastAsia="MS Mincho" w:hAnsi="Arial" w:cs="Arial"/>
          <w:b/>
          <w:bCs/>
          <w:sz w:val="24"/>
          <w:lang w:val="en-GB"/>
        </w:rPr>
        <w:br/>
      </w:r>
      <w:r w:rsidR="002424B7" w:rsidRPr="00373FD4">
        <w:rPr>
          <w:rFonts w:ascii="Arial" w:eastAsia="MS Mincho" w:hAnsi="Arial" w:cs="Arial"/>
          <w:b/>
          <w:bCs/>
          <w:sz w:val="24"/>
          <w:lang w:val="en-GB"/>
        </w:rPr>
        <w:t>7.7.</w:t>
      </w:r>
      <w:r w:rsidR="00373FD4" w:rsidRPr="00373FD4">
        <w:rPr>
          <w:rFonts w:ascii="Arial" w:eastAsia="MS Mincho" w:hAnsi="Arial" w:cs="Arial"/>
          <w:b/>
          <w:bCs/>
          <w:sz w:val="24"/>
          <w:lang w:val="en-GB"/>
        </w:rPr>
        <w:t>2.3.4</w:t>
      </w:r>
      <w:r w:rsidR="00644951" w:rsidRPr="00644951">
        <w:rPr>
          <w:rFonts w:ascii="Arial" w:eastAsia="MS Mincho" w:hAnsi="Arial" w:cs="Arial"/>
          <w:b/>
          <w:bCs/>
          <w:sz w:val="24"/>
          <w:lang w:val="en-GB"/>
        </w:rPr>
        <w:tab/>
      </w:r>
      <w:bookmarkEnd w:id="0"/>
      <w:r w:rsidR="00CE7E7B" w:rsidRPr="00CE7E7B">
        <w:rPr>
          <w:rFonts w:ascii="Arial" w:eastAsia="MS Mincho" w:hAnsi="Arial" w:cs="Arial"/>
          <w:b/>
          <w:bCs/>
          <w:sz w:val="24"/>
          <w:lang w:val="en-GB"/>
        </w:rPr>
        <w:t>UL RTOA requirements</w:t>
      </w:r>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7AA3F8AA"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proofErr w:type="spellStart"/>
      <w:r w:rsidR="00F116D3" w:rsidRPr="00373FD4">
        <w:rPr>
          <w:rFonts w:ascii="Arial" w:eastAsia="MS Mincho" w:hAnsi="Arial" w:cs="Arial"/>
          <w:b/>
          <w:bCs/>
          <w:sz w:val="24"/>
          <w:lang w:val="en-GB"/>
        </w:rPr>
        <w:t>gNB</w:t>
      </w:r>
      <w:proofErr w:type="spellEnd"/>
      <w:r w:rsidR="00F116D3" w:rsidRPr="00373FD4">
        <w:rPr>
          <w:rFonts w:ascii="Arial" w:eastAsia="MS Mincho" w:hAnsi="Arial" w:cs="Arial"/>
          <w:b/>
          <w:bCs/>
          <w:sz w:val="24"/>
          <w:lang w:val="en-GB"/>
        </w:rPr>
        <w:t xml:space="preserve"> UL RTOA measurement analysis</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0D41B5" w:rsidRDefault="00D80957" w:rsidP="0085456A">
      <w:pPr>
        <w:pStyle w:val="Heading1"/>
        <w:ind w:left="431" w:right="72" w:hanging="431"/>
        <w:jc w:val="both"/>
        <w:rPr>
          <w:szCs w:val="36"/>
          <w:lang w:val="en-US"/>
        </w:rPr>
      </w:pPr>
      <w:r w:rsidRPr="000D41B5">
        <w:rPr>
          <w:szCs w:val="36"/>
          <w:lang w:val="en-US"/>
        </w:rPr>
        <w:t>Introduction</w:t>
      </w:r>
      <w:bookmarkStart w:id="2" w:name="OLE_LINK13"/>
      <w:bookmarkStart w:id="3" w:name="OLE_LINK14"/>
    </w:p>
    <w:p w14:paraId="2C286999" w14:textId="77777777" w:rsidR="00687157" w:rsidRPr="00F1063E" w:rsidRDefault="00687157" w:rsidP="00687157">
      <w:pPr>
        <w:rPr>
          <w:lang w:eastAsia="x-none"/>
        </w:rPr>
      </w:pPr>
      <w:r>
        <w:rPr>
          <w:lang w:eastAsia="x-none"/>
        </w:rPr>
        <w:t>In RAN4#97e’s way forward document [1], UL RTOA was displayed as FFS.</w:t>
      </w:r>
    </w:p>
    <w:p w14:paraId="2567DB7D" w14:textId="77777777" w:rsidR="00687157" w:rsidRPr="00DF7C7D" w:rsidRDefault="00687157" w:rsidP="00687157">
      <w:pPr>
        <w:numPr>
          <w:ilvl w:val="0"/>
          <w:numId w:val="29"/>
        </w:numPr>
        <w:rPr>
          <w:lang w:val="de-DE" w:eastAsia="x-none"/>
        </w:rPr>
      </w:pPr>
      <w:r w:rsidRPr="00DF7C7D">
        <w:rPr>
          <w:lang w:val="en-GB" w:eastAsia="x-none"/>
        </w:rPr>
        <w:t xml:space="preserve">FFS: UL RTOA </w:t>
      </w:r>
    </w:p>
    <w:p w14:paraId="3DAD7F95" w14:textId="074BBA24" w:rsidR="002C39AE" w:rsidRDefault="00687157" w:rsidP="00B461F0">
      <w:pPr>
        <w:numPr>
          <w:ilvl w:val="1"/>
          <w:numId w:val="29"/>
        </w:numPr>
        <w:rPr>
          <w:lang w:eastAsia="x-none"/>
        </w:rPr>
      </w:pPr>
      <w:r w:rsidRPr="00DF7C7D">
        <w:rPr>
          <w:lang w:val="en-GB" w:eastAsia="x-none"/>
        </w:rPr>
        <w:t xml:space="preserve">Further investigate whether the accuracy requirements for </w:t>
      </w:r>
      <w:proofErr w:type="spellStart"/>
      <w:r w:rsidRPr="00DF7C7D">
        <w:rPr>
          <w:lang w:val="en-GB" w:eastAsia="x-none"/>
        </w:rPr>
        <w:t>gNB</w:t>
      </w:r>
      <w:proofErr w:type="spellEnd"/>
      <w:r w:rsidRPr="00DF7C7D">
        <w:rPr>
          <w:lang w:val="en-GB" w:eastAsia="x-none"/>
        </w:rPr>
        <w:t xml:space="preserve"> Rx-Tx can be reused. If there are no technical issues to reuse </w:t>
      </w:r>
      <w:proofErr w:type="spellStart"/>
      <w:r w:rsidRPr="00DF7C7D">
        <w:rPr>
          <w:lang w:val="en-GB" w:eastAsia="x-none"/>
        </w:rPr>
        <w:t>gNB</w:t>
      </w:r>
      <w:proofErr w:type="spellEnd"/>
      <w:r w:rsidRPr="00DF7C7D">
        <w:rPr>
          <w:lang w:val="en-GB" w:eastAsia="x-none"/>
        </w:rPr>
        <w:t xml:space="preserve"> Rx-Tx time difference requirements, then the UL RTOA requirements will be defined.</w:t>
      </w:r>
    </w:p>
    <w:p w14:paraId="7ADBFBCF" w14:textId="00BD9671" w:rsidR="00585331" w:rsidRDefault="00585331" w:rsidP="00585331">
      <w:pPr>
        <w:pStyle w:val="Heading1"/>
        <w:ind w:left="431" w:right="72" w:hanging="431"/>
        <w:jc w:val="both"/>
        <w:rPr>
          <w:szCs w:val="36"/>
          <w:lang w:val="en-US"/>
        </w:rPr>
      </w:pPr>
      <w:r>
        <w:rPr>
          <w:szCs w:val="36"/>
          <w:lang w:val="en-US"/>
        </w:rPr>
        <w:t>Statement to the WF of the last meeting [1]</w:t>
      </w:r>
    </w:p>
    <w:p w14:paraId="516C2917" w14:textId="4F4C3AF7" w:rsidR="007503BC" w:rsidRDefault="00796DD4" w:rsidP="007503BC">
      <w:pPr>
        <w:rPr>
          <w:lang w:eastAsia="x-none"/>
        </w:rPr>
      </w:pPr>
      <w:r>
        <w:rPr>
          <w:lang w:eastAsia="x-none"/>
        </w:rPr>
        <w:t xml:space="preserve">As </w:t>
      </w:r>
      <w:proofErr w:type="gramStart"/>
      <w:r>
        <w:rPr>
          <w:lang w:eastAsia="x-none"/>
        </w:rPr>
        <w:t>agreed</w:t>
      </w:r>
      <w:proofErr w:type="gramEnd"/>
      <w:r>
        <w:rPr>
          <w:lang w:eastAsia="x-none"/>
        </w:rPr>
        <w:t xml:space="preserve"> upon in last meeting</w:t>
      </w:r>
      <w:r w:rsidR="00937412">
        <w:rPr>
          <w:lang w:eastAsia="x-none"/>
        </w:rPr>
        <w:t xml:space="preserve">’s way forward [1], companies were asked to further investigate if </w:t>
      </w:r>
      <w:proofErr w:type="spellStart"/>
      <w:r w:rsidR="00937412">
        <w:rPr>
          <w:lang w:eastAsia="x-none"/>
        </w:rPr>
        <w:t>gNB</w:t>
      </w:r>
      <w:proofErr w:type="spellEnd"/>
      <w:r w:rsidR="00937412">
        <w:rPr>
          <w:lang w:eastAsia="x-none"/>
        </w:rPr>
        <w:t xml:space="preserve"> Rx-Tx measurement accuracy requirements could be reused for UL-RTOA</w:t>
      </w:r>
      <w:r w:rsidR="00F6260B">
        <w:rPr>
          <w:lang w:eastAsia="x-none"/>
        </w:rPr>
        <w:t xml:space="preserve">. Since the underlying accuracy requirements for </w:t>
      </w:r>
      <w:proofErr w:type="spellStart"/>
      <w:r w:rsidR="00F6260B">
        <w:rPr>
          <w:lang w:eastAsia="x-none"/>
        </w:rPr>
        <w:t>gNB</w:t>
      </w:r>
      <w:proofErr w:type="spellEnd"/>
      <w:r w:rsidR="00F6260B">
        <w:rPr>
          <w:lang w:eastAsia="x-none"/>
        </w:rPr>
        <w:t xml:space="preserve"> Rx-Tx measurement accuracy are not yet agreed upon </w:t>
      </w:r>
      <w:r w:rsidR="00B025A2">
        <w:rPr>
          <w:lang w:eastAsia="x-none"/>
        </w:rPr>
        <w:t xml:space="preserve">as well, </w:t>
      </w:r>
      <w:r w:rsidR="00F6260B">
        <w:rPr>
          <w:lang w:eastAsia="x-none"/>
        </w:rPr>
        <w:t xml:space="preserve">this </w:t>
      </w:r>
      <w:r w:rsidR="00DB73FE">
        <w:rPr>
          <w:lang w:eastAsia="x-none"/>
        </w:rPr>
        <w:t xml:space="preserve">question for </w:t>
      </w:r>
      <w:r w:rsidR="00F161FE">
        <w:rPr>
          <w:lang w:eastAsia="x-none"/>
        </w:rPr>
        <w:t>reuse</w:t>
      </w:r>
      <w:r w:rsidR="00DB73FE">
        <w:rPr>
          <w:lang w:eastAsia="x-none"/>
        </w:rPr>
        <w:t xml:space="preserve"> poses rather difficult to evaluate, yet some general </w:t>
      </w:r>
      <w:r w:rsidR="00030890">
        <w:rPr>
          <w:lang w:eastAsia="x-none"/>
        </w:rPr>
        <w:t>statements regarding this issue can be made as of now.</w:t>
      </w:r>
    </w:p>
    <w:p w14:paraId="521B64FC" w14:textId="1926B3CF" w:rsidR="00E00D89" w:rsidRDefault="006C0D60" w:rsidP="007503BC">
      <w:pPr>
        <w:rPr>
          <w:lang w:eastAsia="x-none"/>
        </w:rPr>
      </w:pPr>
      <w:r>
        <w:rPr>
          <w:lang w:eastAsia="x-none"/>
        </w:rPr>
        <w:t xml:space="preserve">Even though the </w:t>
      </w:r>
      <w:r w:rsidR="009737B6">
        <w:rPr>
          <w:lang w:eastAsia="x-none"/>
        </w:rPr>
        <w:t xml:space="preserve">UL RTOA measurement itself is specified </w:t>
      </w:r>
      <w:r w:rsidR="00DE372F">
        <w:rPr>
          <w:lang w:eastAsia="x-none"/>
        </w:rPr>
        <w:t>in TS</w:t>
      </w:r>
      <w:r w:rsidR="00811625">
        <w:rPr>
          <w:lang w:eastAsia="x-none"/>
        </w:rPr>
        <w:t xml:space="preserve"> </w:t>
      </w:r>
      <w:r w:rsidR="00DE372F">
        <w:rPr>
          <w:lang w:eastAsia="x-none"/>
        </w:rPr>
        <w:t xml:space="preserve">38.215 </w:t>
      </w:r>
      <w:r w:rsidR="00060490">
        <w:rPr>
          <w:lang w:eastAsia="x-none"/>
        </w:rPr>
        <w:t xml:space="preserve">similar to </w:t>
      </w:r>
      <w:proofErr w:type="spellStart"/>
      <w:r w:rsidR="00756973">
        <w:rPr>
          <w:lang w:eastAsia="x-none"/>
        </w:rPr>
        <w:t>gNB-RxTx</w:t>
      </w:r>
      <w:proofErr w:type="spellEnd"/>
      <w:r w:rsidR="00756973">
        <w:rPr>
          <w:lang w:eastAsia="x-none"/>
        </w:rPr>
        <w:t xml:space="preserve"> </w:t>
      </w:r>
      <w:r w:rsidR="00DE372F">
        <w:rPr>
          <w:lang w:eastAsia="x-none"/>
        </w:rPr>
        <w:t xml:space="preserve">the usage </w:t>
      </w:r>
      <w:r w:rsidR="0029237D">
        <w:rPr>
          <w:lang w:eastAsia="x-none"/>
        </w:rPr>
        <w:t xml:space="preserve">of this method for positioning reflects a vastly different topology of incorporated hardware devices, meaning that </w:t>
      </w:r>
      <w:r w:rsidR="00423DA5">
        <w:rPr>
          <w:lang w:eastAsia="x-none"/>
        </w:rPr>
        <w:t xml:space="preserve">while </w:t>
      </w:r>
      <w:proofErr w:type="spellStart"/>
      <w:r w:rsidR="00423DA5">
        <w:rPr>
          <w:lang w:eastAsia="x-none"/>
        </w:rPr>
        <w:t>gNB</w:t>
      </w:r>
      <w:proofErr w:type="spellEnd"/>
      <w:r w:rsidR="00423DA5">
        <w:rPr>
          <w:lang w:eastAsia="x-none"/>
        </w:rPr>
        <w:t xml:space="preserve"> Rx-Tx positioning </w:t>
      </w:r>
      <w:r w:rsidR="00B71A2E">
        <w:rPr>
          <w:lang w:eastAsia="x-none"/>
        </w:rPr>
        <w:t xml:space="preserve">measurements </w:t>
      </w:r>
      <w:r w:rsidR="005514F9">
        <w:rPr>
          <w:lang w:eastAsia="x-none"/>
        </w:rPr>
        <w:t xml:space="preserve">only </w:t>
      </w:r>
      <w:r w:rsidR="00D037EF">
        <w:rPr>
          <w:lang w:eastAsia="x-none"/>
        </w:rPr>
        <w:t xml:space="preserve">affect one </w:t>
      </w:r>
      <w:proofErr w:type="spellStart"/>
      <w:r w:rsidR="00D037EF">
        <w:rPr>
          <w:lang w:eastAsia="x-none"/>
        </w:rPr>
        <w:t>gNB</w:t>
      </w:r>
      <w:proofErr w:type="spellEnd"/>
      <w:r w:rsidR="00E77BB9">
        <w:rPr>
          <w:lang w:eastAsia="x-none"/>
        </w:rPr>
        <w:t>,</w:t>
      </w:r>
      <w:r w:rsidR="00D037EF">
        <w:rPr>
          <w:lang w:eastAsia="x-none"/>
        </w:rPr>
        <w:t xml:space="preserve"> the measurements to be </w:t>
      </w:r>
      <w:r w:rsidR="00F25196">
        <w:rPr>
          <w:lang w:eastAsia="x-none"/>
        </w:rPr>
        <w:t xml:space="preserve">carried out for UL RTOA positioning are </w:t>
      </w:r>
      <w:r w:rsidR="00577029">
        <w:rPr>
          <w:lang w:eastAsia="x-none"/>
        </w:rPr>
        <w:t xml:space="preserve">per definition </w:t>
      </w:r>
      <w:r w:rsidR="00540851">
        <w:rPr>
          <w:lang w:eastAsia="x-none"/>
        </w:rPr>
        <w:t xml:space="preserve">on a </w:t>
      </w:r>
      <w:r w:rsidR="00577029">
        <w:rPr>
          <w:lang w:eastAsia="x-none"/>
        </w:rPr>
        <w:t xml:space="preserve">multi-node </w:t>
      </w:r>
      <w:r w:rsidR="00540851">
        <w:rPr>
          <w:lang w:eastAsia="x-none"/>
        </w:rPr>
        <w:t>basis</w:t>
      </w:r>
      <w:r w:rsidR="00D90382">
        <w:rPr>
          <w:lang w:eastAsia="x-none"/>
        </w:rPr>
        <w:t>.</w:t>
      </w:r>
      <w:r w:rsidR="00761957">
        <w:rPr>
          <w:lang w:eastAsia="x-none"/>
        </w:rPr>
        <w:t xml:space="preserve"> </w:t>
      </w:r>
      <w:r w:rsidR="00EC5D01">
        <w:rPr>
          <w:lang w:eastAsia="x-none"/>
        </w:rPr>
        <w:t xml:space="preserve">While UL-RTOA </w:t>
      </w:r>
      <w:r w:rsidR="00047242">
        <w:rPr>
          <w:lang w:eastAsia="x-none"/>
        </w:rPr>
        <w:t xml:space="preserve">as a positioning method </w:t>
      </w:r>
      <w:r w:rsidR="00EC5D01">
        <w:rPr>
          <w:lang w:eastAsia="x-none"/>
        </w:rPr>
        <w:t xml:space="preserve">needs </w:t>
      </w:r>
      <w:r w:rsidR="00047242">
        <w:rPr>
          <w:lang w:eastAsia="x-none"/>
        </w:rPr>
        <w:t xml:space="preserve">such </w:t>
      </w:r>
      <w:r w:rsidR="00EC5D01">
        <w:rPr>
          <w:lang w:eastAsia="x-none"/>
        </w:rPr>
        <w:t xml:space="preserve">distributed deployments as a basis, </w:t>
      </w:r>
      <w:proofErr w:type="spellStart"/>
      <w:r w:rsidR="00D056F4">
        <w:rPr>
          <w:lang w:eastAsia="x-none"/>
        </w:rPr>
        <w:t>gNB</w:t>
      </w:r>
      <w:proofErr w:type="spellEnd"/>
      <w:r w:rsidR="00D056F4">
        <w:rPr>
          <w:lang w:eastAsia="x-none"/>
        </w:rPr>
        <w:t xml:space="preserve"> Rx-Tx positioning generally </w:t>
      </w:r>
      <w:r w:rsidR="00002B46">
        <w:rPr>
          <w:lang w:eastAsia="x-none"/>
        </w:rPr>
        <w:t xml:space="preserve">has a closest timing reference </w:t>
      </w:r>
      <w:r w:rsidR="00845C99">
        <w:rPr>
          <w:lang w:eastAsia="x-none"/>
        </w:rPr>
        <w:t>within the radio unit, much closer to the antenna reference point</w:t>
      </w:r>
      <w:r w:rsidR="0049438B">
        <w:rPr>
          <w:lang w:eastAsia="x-none"/>
        </w:rPr>
        <w:t xml:space="preserve"> and can therefore benefit from better possibil</w:t>
      </w:r>
      <w:r w:rsidR="00047242">
        <w:rPr>
          <w:lang w:eastAsia="x-none"/>
        </w:rPr>
        <w:t>ities of more controlled timings.</w:t>
      </w:r>
    </w:p>
    <w:p w14:paraId="10F76C19" w14:textId="51F88765" w:rsidR="00E52E73" w:rsidRDefault="00E52E73" w:rsidP="00E52E73">
      <w:pPr>
        <w:ind w:left="284"/>
        <w:rPr>
          <w:b/>
          <w:bCs/>
          <w:sz w:val="22"/>
          <w:szCs w:val="22"/>
        </w:rPr>
      </w:pPr>
      <w:r>
        <w:rPr>
          <w:b/>
          <w:bCs/>
          <w:sz w:val="22"/>
          <w:szCs w:val="22"/>
        </w:rPr>
        <w:t>Observation</w:t>
      </w:r>
      <w:r w:rsidRPr="00E07B5D">
        <w:rPr>
          <w:b/>
          <w:bCs/>
          <w:sz w:val="22"/>
          <w:szCs w:val="22"/>
        </w:rPr>
        <w:t xml:space="preserve"> 1: </w:t>
      </w:r>
      <w:r w:rsidR="00EA27C7" w:rsidRPr="00EA27C7">
        <w:rPr>
          <w:b/>
          <w:bCs/>
          <w:sz w:val="22"/>
          <w:szCs w:val="22"/>
        </w:rPr>
        <w:t xml:space="preserve">The implementation of a UL-RTOA positioning method vastly differs from the </w:t>
      </w:r>
      <w:proofErr w:type="spellStart"/>
      <w:r w:rsidR="00EA27C7" w:rsidRPr="00EA27C7">
        <w:rPr>
          <w:b/>
          <w:bCs/>
          <w:sz w:val="22"/>
          <w:szCs w:val="22"/>
        </w:rPr>
        <w:t>gNB</w:t>
      </w:r>
      <w:proofErr w:type="spellEnd"/>
      <w:r w:rsidR="00EA27C7" w:rsidRPr="00EA27C7">
        <w:rPr>
          <w:b/>
          <w:bCs/>
          <w:sz w:val="22"/>
          <w:szCs w:val="22"/>
        </w:rPr>
        <w:t xml:space="preserve"> Rx-Tx method.</w:t>
      </w:r>
    </w:p>
    <w:p w14:paraId="6CAE4C01" w14:textId="32F9AF94" w:rsidR="00D60393" w:rsidRDefault="00D60393" w:rsidP="00E52E73">
      <w:pPr>
        <w:ind w:left="284"/>
        <w:rPr>
          <w:b/>
          <w:bCs/>
          <w:sz w:val="22"/>
          <w:szCs w:val="22"/>
        </w:rPr>
      </w:pPr>
      <w:r>
        <w:rPr>
          <w:b/>
          <w:bCs/>
          <w:sz w:val="22"/>
          <w:szCs w:val="22"/>
        </w:rPr>
        <w:t xml:space="preserve">Observation 2: </w:t>
      </w:r>
      <w:r w:rsidR="0098503C">
        <w:rPr>
          <w:b/>
          <w:bCs/>
          <w:sz w:val="22"/>
          <w:szCs w:val="22"/>
        </w:rPr>
        <w:t xml:space="preserve">The positioning techniques using UL-RTOA or </w:t>
      </w:r>
      <w:proofErr w:type="spellStart"/>
      <w:r w:rsidR="0098503C">
        <w:rPr>
          <w:b/>
          <w:bCs/>
          <w:sz w:val="22"/>
          <w:szCs w:val="22"/>
        </w:rPr>
        <w:t>gNB-RxTx</w:t>
      </w:r>
      <w:proofErr w:type="spellEnd"/>
      <w:r w:rsidR="0098503C">
        <w:rPr>
          <w:b/>
          <w:bCs/>
          <w:sz w:val="22"/>
          <w:szCs w:val="22"/>
        </w:rPr>
        <w:t xml:space="preserve"> </w:t>
      </w:r>
      <w:r w:rsidR="00EE5594">
        <w:rPr>
          <w:b/>
          <w:bCs/>
          <w:sz w:val="22"/>
          <w:szCs w:val="22"/>
        </w:rPr>
        <w:t xml:space="preserve">respectively </w:t>
      </w:r>
      <w:r w:rsidR="0098503C">
        <w:rPr>
          <w:b/>
          <w:bCs/>
          <w:sz w:val="22"/>
          <w:szCs w:val="22"/>
        </w:rPr>
        <w:t xml:space="preserve">have different </w:t>
      </w:r>
      <w:r w:rsidR="00EE5594">
        <w:rPr>
          <w:b/>
          <w:bCs/>
          <w:sz w:val="22"/>
          <w:szCs w:val="22"/>
        </w:rPr>
        <w:t>closest common timing references</w:t>
      </w:r>
    </w:p>
    <w:p w14:paraId="3B73F562" w14:textId="5588CD4B" w:rsidR="003C7CAA" w:rsidRDefault="00F909C4" w:rsidP="007503BC">
      <w:pPr>
        <w:rPr>
          <w:lang w:eastAsia="x-none"/>
        </w:rPr>
      </w:pPr>
      <w:r>
        <w:rPr>
          <w:lang w:eastAsia="x-none"/>
        </w:rPr>
        <w:t>Th</w:t>
      </w:r>
      <w:r w:rsidR="00A45847">
        <w:rPr>
          <w:lang w:eastAsia="x-none"/>
        </w:rPr>
        <w:t>e</w:t>
      </w:r>
      <w:r>
        <w:rPr>
          <w:lang w:eastAsia="x-none"/>
        </w:rPr>
        <w:t>s</w:t>
      </w:r>
      <w:r w:rsidR="00A45847">
        <w:rPr>
          <w:lang w:eastAsia="x-none"/>
        </w:rPr>
        <w:t>e</w:t>
      </w:r>
      <w:r>
        <w:rPr>
          <w:lang w:eastAsia="x-none"/>
        </w:rPr>
        <w:t xml:space="preserve"> observation</w:t>
      </w:r>
      <w:r w:rsidR="00A45847">
        <w:rPr>
          <w:lang w:eastAsia="x-none"/>
        </w:rPr>
        <w:t>s</w:t>
      </w:r>
      <w:r>
        <w:rPr>
          <w:lang w:eastAsia="x-none"/>
        </w:rPr>
        <w:t xml:space="preserve"> come unhandy when considering that timing </w:t>
      </w:r>
      <w:r w:rsidR="00FC5D22">
        <w:rPr>
          <w:lang w:eastAsia="x-none"/>
        </w:rPr>
        <w:t xml:space="preserve">measurement </w:t>
      </w:r>
      <w:r>
        <w:rPr>
          <w:lang w:eastAsia="x-none"/>
        </w:rPr>
        <w:t xml:space="preserve">accuracy is heavily dependent on </w:t>
      </w:r>
      <w:r w:rsidR="00CA3021">
        <w:rPr>
          <w:lang w:eastAsia="x-none"/>
        </w:rPr>
        <w:t>timing errors</w:t>
      </w:r>
      <w:r w:rsidR="00361D0B">
        <w:rPr>
          <w:lang w:eastAsia="x-none"/>
        </w:rPr>
        <w:t xml:space="preserve">, or </w:t>
      </w:r>
      <w:r w:rsidR="00EB4389">
        <w:rPr>
          <w:lang w:eastAsia="x-none"/>
        </w:rPr>
        <w:t>in the case of UL RTOA</w:t>
      </w:r>
      <w:r w:rsidR="00FC0B73">
        <w:rPr>
          <w:lang w:eastAsia="x-none"/>
        </w:rPr>
        <w:t>,</w:t>
      </w:r>
      <w:r w:rsidR="00EB4389">
        <w:rPr>
          <w:lang w:eastAsia="x-none"/>
        </w:rPr>
        <w:t xml:space="preserve"> </w:t>
      </w:r>
      <w:r w:rsidR="00914E1F">
        <w:rPr>
          <w:lang w:eastAsia="x-none"/>
        </w:rPr>
        <w:t xml:space="preserve">synchronicity in-between </w:t>
      </w:r>
      <w:proofErr w:type="spellStart"/>
      <w:r w:rsidR="00914E1F">
        <w:rPr>
          <w:lang w:eastAsia="x-none"/>
        </w:rPr>
        <w:t>gNBs</w:t>
      </w:r>
      <w:proofErr w:type="spellEnd"/>
      <w:r w:rsidR="00914E1F">
        <w:rPr>
          <w:lang w:eastAsia="x-none"/>
        </w:rPr>
        <w:t xml:space="preserve">, </w:t>
      </w:r>
      <w:r w:rsidR="00FC5D22">
        <w:rPr>
          <w:lang w:eastAsia="x-none"/>
        </w:rPr>
        <w:t>respectively</w:t>
      </w:r>
      <w:r w:rsidR="00914E1F">
        <w:rPr>
          <w:lang w:eastAsia="x-none"/>
        </w:rPr>
        <w:t>.</w:t>
      </w:r>
      <w:r w:rsidR="00FC0B73">
        <w:rPr>
          <w:lang w:eastAsia="x-none"/>
        </w:rPr>
        <w:t xml:space="preserve"> </w:t>
      </w:r>
      <w:r w:rsidR="009D289E">
        <w:rPr>
          <w:lang w:eastAsia="x-none"/>
        </w:rPr>
        <w:t>D</w:t>
      </w:r>
      <w:r w:rsidR="00EB10A4">
        <w:rPr>
          <w:lang w:eastAsia="x-none"/>
        </w:rPr>
        <w:t>epending on the placement of a closest common timing reference,</w:t>
      </w:r>
      <w:r w:rsidR="00874934">
        <w:rPr>
          <w:lang w:eastAsia="x-none"/>
        </w:rPr>
        <w:t xml:space="preserve"> this reference for multiple distributed </w:t>
      </w:r>
      <w:proofErr w:type="spellStart"/>
      <w:r w:rsidR="00874934">
        <w:rPr>
          <w:lang w:eastAsia="x-none"/>
        </w:rPr>
        <w:t>gNBs</w:t>
      </w:r>
      <w:proofErr w:type="spellEnd"/>
      <w:r w:rsidR="00874934">
        <w:rPr>
          <w:lang w:eastAsia="x-none"/>
        </w:rPr>
        <w:t xml:space="preserve"> and thereby the accuracy that can be achieved depends on several factors like products or architectures being used, actual</w:t>
      </w:r>
      <w:r w:rsidR="00FC1586">
        <w:rPr>
          <w:lang w:eastAsia="x-none"/>
        </w:rPr>
        <w:t xml:space="preserve"> deployments and their real environments, the installations itself which can also vary a lot depending of the different environments</w:t>
      </w:r>
      <w:r w:rsidR="00547543">
        <w:rPr>
          <w:lang w:eastAsia="x-none"/>
        </w:rPr>
        <w:t xml:space="preserve">, which lead to the fact that the accuracy for such installations </w:t>
      </w:r>
      <w:r w:rsidR="00A45847">
        <w:rPr>
          <w:lang w:eastAsia="x-none"/>
        </w:rPr>
        <w:t>cannot</w:t>
      </w:r>
      <w:r w:rsidR="00547543">
        <w:rPr>
          <w:lang w:eastAsia="x-none"/>
        </w:rPr>
        <w:t xml:space="preserve"> be represented by a single fixed figure.</w:t>
      </w:r>
      <w:r w:rsidR="00A43A58">
        <w:rPr>
          <w:lang w:eastAsia="x-none"/>
        </w:rPr>
        <w:t xml:space="preserve"> In any case, the closest common timing reference for such a distributed scenario is always </w:t>
      </w:r>
      <w:r w:rsidR="00996EB0">
        <w:rPr>
          <w:lang w:eastAsia="x-none"/>
        </w:rPr>
        <w:t xml:space="preserve">further away from the antenna reference point than with </w:t>
      </w:r>
      <w:proofErr w:type="spellStart"/>
      <w:r w:rsidR="00996EB0">
        <w:rPr>
          <w:lang w:eastAsia="x-none"/>
        </w:rPr>
        <w:t>gNB</w:t>
      </w:r>
      <w:proofErr w:type="spellEnd"/>
      <w:r w:rsidR="00996EB0">
        <w:rPr>
          <w:lang w:eastAsia="x-none"/>
        </w:rPr>
        <w:t xml:space="preserve"> Rx-Tx</w:t>
      </w:r>
      <w:r w:rsidR="00F667F4">
        <w:rPr>
          <w:lang w:eastAsia="x-none"/>
        </w:rPr>
        <w:t>.</w:t>
      </w:r>
      <w:r w:rsidR="0068246A">
        <w:rPr>
          <w:lang w:eastAsia="x-none"/>
        </w:rPr>
        <w:t xml:space="preserve"> One </w:t>
      </w:r>
      <w:r w:rsidR="005840C7">
        <w:rPr>
          <w:lang w:eastAsia="x-none"/>
        </w:rPr>
        <w:t xml:space="preserve">predominant challenge </w:t>
      </w:r>
      <w:r w:rsidR="00EE76D9">
        <w:rPr>
          <w:lang w:eastAsia="x-none"/>
        </w:rPr>
        <w:t xml:space="preserve">poses the relative requirement </w:t>
      </w:r>
      <w:r w:rsidR="00660BBD">
        <w:rPr>
          <w:lang w:eastAsia="x-none"/>
        </w:rPr>
        <w:t xml:space="preserve">for cell phase synchronicity </w:t>
      </w:r>
      <w:r w:rsidR="00EE76D9">
        <w:rPr>
          <w:lang w:eastAsia="x-none"/>
        </w:rPr>
        <w:t>of 3µs</w:t>
      </w:r>
      <w:r w:rsidR="00751C4A">
        <w:rPr>
          <w:lang w:eastAsia="x-none"/>
        </w:rPr>
        <w:t xml:space="preserve"> </w:t>
      </w:r>
      <w:r w:rsidR="00EE76D9">
        <w:rPr>
          <w:lang w:eastAsia="x-none"/>
        </w:rPr>
        <w:t xml:space="preserve">for distributed </w:t>
      </w:r>
      <w:proofErr w:type="spellStart"/>
      <w:r w:rsidR="00EE76D9">
        <w:rPr>
          <w:lang w:eastAsia="x-none"/>
        </w:rPr>
        <w:t>gNBs</w:t>
      </w:r>
      <w:proofErr w:type="spellEnd"/>
      <w:r w:rsidR="00751C4A">
        <w:rPr>
          <w:lang w:eastAsia="x-none"/>
        </w:rPr>
        <w:t xml:space="preserve"> with regards to a common timing reference like GPS</w:t>
      </w:r>
      <w:r w:rsidR="008B4CE0">
        <w:rPr>
          <w:lang w:eastAsia="x-none"/>
        </w:rPr>
        <w:t>.</w:t>
      </w:r>
    </w:p>
    <w:p w14:paraId="59A16528" w14:textId="222CF1CC" w:rsidR="001064E1" w:rsidRDefault="001064E1" w:rsidP="001064E1">
      <w:pPr>
        <w:ind w:left="284"/>
        <w:rPr>
          <w:b/>
          <w:bCs/>
          <w:sz w:val="22"/>
          <w:szCs w:val="22"/>
        </w:rPr>
      </w:pPr>
      <w:r>
        <w:rPr>
          <w:b/>
          <w:bCs/>
          <w:sz w:val="22"/>
          <w:szCs w:val="22"/>
        </w:rPr>
        <w:t>Observation 3: The closest common timing reference for a positioning technique using UL-RTOA is dependent on</w:t>
      </w:r>
      <w:r w:rsidR="00E302C3">
        <w:rPr>
          <w:b/>
          <w:bCs/>
          <w:sz w:val="22"/>
          <w:szCs w:val="22"/>
        </w:rPr>
        <w:t xml:space="preserve"> many factors which can vary in a deployment</w:t>
      </w:r>
      <w:r w:rsidR="00BD3183">
        <w:rPr>
          <w:b/>
          <w:bCs/>
          <w:sz w:val="22"/>
          <w:szCs w:val="22"/>
        </w:rPr>
        <w:t xml:space="preserve"> </w:t>
      </w:r>
      <w:r w:rsidR="00E302C3">
        <w:rPr>
          <w:b/>
          <w:bCs/>
          <w:sz w:val="22"/>
          <w:szCs w:val="22"/>
        </w:rPr>
        <w:t>used for positioning</w:t>
      </w:r>
      <w:r w:rsidR="00BD3183">
        <w:rPr>
          <w:b/>
          <w:bCs/>
          <w:sz w:val="22"/>
          <w:szCs w:val="22"/>
        </w:rPr>
        <w:t xml:space="preserve"> itself</w:t>
      </w:r>
    </w:p>
    <w:p w14:paraId="207DF35B" w14:textId="0CD2E2C1" w:rsidR="00A45847" w:rsidRDefault="003938C0" w:rsidP="009E0B19">
      <w:pPr>
        <w:ind w:left="284"/>
        <w:rPr>
          <w:lang w:eastAsia="x-none"/>
        </w:rPr>
      </w:pPr>
      <w:r>
        <w:rPr>
          <w:b/>
          <w:bCs/>
          <w:sz w:val="22"/>
          <w:szCs w:val="22"/>
        </w:rPr>
        <w:t xml:space="preserve">Observation </w:t>
      </w:r>
      <w:r w:rsidR="00A82D69">
        <w:rPr>
          <w:b/>
          <w:bCs/>
          <w:sz w:val="22"/>
          <w:szCs w:val="22"/>
        </w:rPr>
        <w:t>4</w:t>
      </w:r>
      <w:r>
        <w:rPr>
          <w:b/>
          <w:bCs/>
          <w:sz w:val="22"/>
          <w:szCs w:val="22"/>
        </w:rPr>
        <w:t xml:space="preserve">: In any case, it can be assumed that the closest </w:t>
      </w:r>
      <w:r w:rsidR="00D7116C">
        <w:rPr>
          <w:b/>
          <w:bCs/>
          <w:sz w:val="22"/>
          <w:szCs w:val="22"/>
        </w:rPr>
        <w:t xml:space="preserve">common timing reference for multiple </w:t>
      </w:r>
      <w:proofErr w:type="spellStart"/>
      <w:r w:rsidR="00D7116C">
        <w:rPr>
          <w:b/>
          <w:bCs/>
          <w:sz w:val="22"/>
          <w:szCs w:val="22"/>
        </w:rPr>
        <w:t>gNBs</w:t>
      </w:r>
      <w:proofErr w:type="spellEnd"/>
      <w:r w:rsidR="00D7116C">
        <w:rPr>
          <w:b/>
          <w:bCs/>
          <w:sz w:val="22"/>
          <w:szCs w:val="22"/>
        </w:rPr>
        <w:t xml:space="preserve"> used for UL-RTOA based positioning </w:t>
      </w:r>
      <w:r w:rsidR="00673A9E">
        <w:rPr>
          <w:b/>
          <w:bCs/>
          <w:sz w:val="22"/>
          <w:szCs w:val="22"/>
        </w:rPr>
        <w:t xml:space="preserve">is always further away from the antenna reference point than for </w:t>
      </w:r>
      <w:proofErr w:type="spellStart"/>
      <w:r w:rsidR="00673A9E">
        <w:rPr>
          <w:b/>
          <w:bCs/>
          <w:sz w:val="22"/>
          <w:szCs w:val="22"/>
        </w:rPr>
        <w:t>gNB-RxTx</w:t>
      </w:r>
      <w:proofErr w:type="spellEnd"/>
      <w:r w:rsidR="00673A9E">
        <w:rPr>
          <w:b/>
          <w:bCs/>
          <w:sz w:val="22"/>
          <w:szCs w:val="22"/>
        </w:rPr>
        <w:t xml:space="preserve"> based </w:t>
      </w:r>
      <w:r w:rsidR="00DA6BAB">
        <w:rPr>
          <w:b/>
          <w:bCs/>
          <w:sz w:val="22"/>
          <w:szCs w:val="22"/>
        </w:rPr>
        <w:t>positioning</w:t>
      </w:r>
    </w:p>
    <w:p w14:paraId="073DCA7A" w14:textId="5A9A84AB" w:rsidR="008B4CE0" w:rsidRDefault="008B4CE0" w:rsidP="007503BC">
      <w:pPr>
        <w:rPr>
          <w:lang w:eastAsia="x-none"/>
        </w:rPr>
      </w:pPr>
      <w:r>
        <w:rPr>
          <w:lang w:eastAsia="x-none"/>
        </w:rPr>
        <w:t xml:space="preserve">Furthermore, since </w:t>
      </w:r>
      <w:r w:rsidR="004308C0">
        <w:rPr>
          <w:lang w:eastAsia="x-none"/>
        </w:rPr>
        <w:t xml:space="preserve">the UL-RTOA measurement </w:t>
      </w:r>
      <w:r>
        <w:rPr>
          <w:lang w:eastAsia="x-none"/>
        </w:rPr>
        <w:t xml:space="preserve">accuracy </w:t>
      </w:r>
      <w:r w:rsidR="00036D76">
        <w:rPr>
          <w:lang w:eastAsia="x-none"/>
        </w:rPr>
        <w:t xml:space="preserve">for positioning </w:t>
      </w:r>
      <w:r>
        <w:rPr>
          <w:lang w:eastAsia="x-none"/>
        </w:rPr>
        <w:t xml:space="preserve">depends on the </w:t>
      </w:r>
      <w:r w:rsidR="00847C98">
        <w:rPr>
          <w:lang w:eastAsia="x-none"/>
        </w:rPr>
        <w:t xml:space="preserve">actual deployment scenarios and specific environments it </w:t>
      </w:r>
      <w:r w:rsidR="003D4D82">
        <w:rPr>
          <w:lang w:eastAsia="x-none"/>
        </w:rPr>
        <w:t>could</w:t>
      </w:r>
      <w:r w:rsidR="00847C98">
        <w:rPr>
          <w:lang w:eastAsia="x-none"/>
        </w:rPr>
        <w:t xml:space="preserve"> only be tested in actual </w:t>
      </w:r>
      <w:r w:rsidR="00616E6A">
        <w:rPr>
          <w:lang w:eastAsia="x-none"/>
        </w:rPr>
        <w:t>physical installation of such scenario and not on a single product level</w:t>
      </w:r>
      <w:r w:rsidR="00543534">
        <w:rPr>
          <w:lang w:eastAsia="x-none"/>
        </w:rPr>
        <w:t xml:space="preserve">, </w:t>
      </w:r>
      <w:r w:rsidR="00870907">
        <w:rPr>
          <w:lang w:eastAsia="x-none"/>
        </w:rPr>
        <w:t xml:space="preserve">for </w:t>
      </w:r>
      <w:r w:rsidR="00543534">
        <w:rPr>
          <w:lang w:eastAsia="x-none"/>
        </w:rPr>
        <w:t xml:space="preserve">which </w:t>
      </w:r>
      <w:r w:rsidR="00870907">
        <w:rPr>
          <w:lang w:eastAsia="x-none"/>
        </w:rPr>
        <w:t>the test scenarios to cover is unfeasible.</w:t>
      </w:r>
    </w:p>
    <w:p w14:paraId="7A8A808F" w14:textId="6E86F31F" w:rsidR="00A82D69" w:rsidRDefault="00A82D69" w:rsidP="00EE5E92">
      <w:pPr>
        <w:ind w:left="284"/>
        <w:rPr>
          <w:lang w:eastAsia="x-none"/>
        </w:rPr>
      </w:pPr>
      <w:r>
        <w:rPr>
          <w:b/>
          <w:bCs/>
          <w:sz w:val="22"/>
          <w:szCs w:val="22"/>
        </w:rPr>
        <w:lastRenderedPageBreak/>
        <w:t xml:space="preserve">Observation 5: </w:t>
      </w:r>
      <w:r w:rsidR="00C379EA">
        <w:rPr>
          <w:b/>
          <w:bCs/>
          <w:sz w:val="22"/>
          <w:szCs w:val="22"/>
        </w:rPr>
        <w:t>Ac</w:t>
      </w:r>
      <w:r w:rsidR="00B424DF">
        <w:rPr>
          <w:b/>
          <w:bCs/>
          <w:sz w:val="22"/>
          <w:szCs w:val="22"/>
        </w:rPr>
        <w:t xml:space="preserve">tual </w:t>
      </w:r>
      <w:r w:rsidR="00C379EA">
        <w:rPr>
          <w:b/>
          <w:bCs/>
          <w:sz w:val="22"/>
          <w:szCs w:val="22"/>
        </w:rPr>
        <w:t xml:space="preserve">positioning </w:t>
      </w:r>
      <w:r w:rsidR="00B424DF">
        <w:rPr>
          <w:b/>
          <w:bCs/>
          <w:sz w:val="22"/>
          <w:szCs w:val="22"/>
        </w:rPr>
        <w:t xml:space="preserve">accuracy using UL-RTOA measurement method </w:t>
      </w:r>
      <w:r w:rsidR="00D254E5">
        <w:rPr>
          <w:b/>
          <w:bCs/>
          <w:sz w:val="22"/>
          <w:szCs w:val="22"/>
        </w:rPr>
        <w:t>would be</w:t>
      </w:r>
      <w:r w:rsidR="00B424DF">
        <w:rPr>
          <w:b/>
          <w:bCs/>
          <w:sz w:val="22"/>
          <w:szCs w:val="22"/>
        </w:rPr>
        <w:t xml:space="preserve"> unfeasible </w:t>
      </w:r>
      <w:r w:rsidR="00EE5E92">
        <w:rPr>
          <w:b/>
          <w:bCs/>
          <w:sz w:val="22"/>
          <w:szCs w:val="22"/>
        </w:rPr>
        <w:t>to be tested</w:t>
      </w:r>
    </w:p>
    <w:p w14:paraId="6ED05C98" w14:textId="594BA635" w:rsidR="006050C2" w:rsidRDefault="006050C2" w:rsidP="007503BC">
      <w:pPr>
        <w:rPr>
          <w:lang w:eastAsia="x-none"/>
        </w:rPr>
      </w:pPr>
      <w:r>
        <w:rPr>
          <w:lang w:eastAsia="x-none"/>
        </w:rPr>
        <w:t xml:space="preserve">Also, since it was agreed </w:t>
      </w:r>
      <w:r w:rsidR="00F22558">
        <w:rPr>
          <w:lang w:eastAsia="x-none"/>
        </w:rPr>
        <w:t>that “</w:t>
      </w:r>
      <w:proofErr w:type="spellStart"/>
      <w:r w:rsidR="00F22558" w:rsidRPr="00F22558">
        <w:rPr>
          <w:lang w:eastAsia="x-none"/>
        </w:rPr>
        <w:t>gNB</w:t>
      </w:r>
      <w:proofErr w:type="spellEnd"/>
      <w:r w:rsidR="00F22558" w:rsidRPr="00F22558">
        <w:rPr>
          <w:lang w:eastAsia="x-none"/>
        </w:rPr>
        <w:t xml:space="preserve"> shall meet accuracy requirements for supported positioning measurement for the test configurations (e.g. CBW, SRS configurations, </w:t>
      </w:r>
      <w:proofErr w:type="spellStart"/>
      <w:r w:rsidR="00F22558" w:rsidRPr="00F22558">
        <w:rPr>
          <w:lang w:eastAsia="x-none"/>
        </w:rPr>
        <w:t>etc</w:t>
      </w:r>
      <w:proofErr w:type="spellEnd"/>
      <w:r w:rsidR="00F22558" w:rsidRPr="00F22558">
        <w:rPr>
          <w:lang w:eastAsia="x-none"/>
        </w:rPr>
        <w:t>) declared by the manufacturer</w:t>
      </w:r>
      <w:r w:rsidR="00F22558">
        <w:rPr>
          <w:lang w:eastAsia="x-none"/>
        </w:rPr>
        <w:t xml:space="preserve">” [1], in an actual deployment of distributed </w:t>
      </w:r>
      <w:proofErr w:type="spellStart"/>
      <w:r w:rsidR="00F22558">
        <w:rPr>
          <w:lang w:eastAsia="x-none"/>
        </w:rPr>
        <w:t>gNB</w:t>
      </w:r>
      <w:proofErr w:type="spellEnd"/>
      <w:r w:rsidR="00C22BF2">
        <w:rPr>
          <w:lang w:eastAsia="x-none"/>
        </w:rPr>
        <w:t>, regarding</w:t>
      </w:r>
      <w:r w:rsidR="00F22558">
        <w:rPr>
          <w:lang w:eastAsia="x-none"/>
        </w:rPr>
        <w:t xml:space="preserve"> UL-RTOA </w:t>
      </w:r>
      <w:r w:rsidR="00C22BF2">
        <w:rPr>
          <w:lang w:eastAsia="x-none"/>
        </w:rPr>
        <w:t xml:space="preserve">measurement accuracy requirements, the question arises </w:t>
      </w:r>
      <w:r w:rsidR="002A4B9B">
        <w:rPr>
          <w:lang w:eastAsia="x-none"/>
        </w:rPr>
        <w:t>who the manufacturer is.</w:t>
      </w:r>
      <w:r w:rsidR="00F32D7A">
        <w:rPr>
          <w:lang w:eastAsia="x-none"/>
        </w:rPr>
        <w:t xml:space="preserve"> Since </w:t>
      </w:r>
      <w:r w:rsidR="000673A4">
        <w:rPr>
          <w:lang w:eastAsia="x-none"/>
        </w:rPr>
        <w:t xml:space="preserve">such deployment potentially comprises nodes </w:t>
      </w:r>
      <w:r w:rsidR="00DC53DD">
        <w:rPr>
          <w:lang w:eastAsia="x-none"/>
        </w:rPr>
        <w:t xml:space="preserve">of multiple vendors, one </w:t>
      </w:r>
      <w:r w:rsidR="000630F2">
        <w:rPr>
          <w:lang w:eastAsia="x-none"/>
        </w:rPr>
        <w:t>would have to</w:t>
      </w:r>
      <w:r w:rsidR="00DC53DD">
        <w:rPr>
          <w:lang w:eastAsia="x-none"/>
        </w:rPr>
        <w:t xml:space="preserve"> </w:t>
      </w:r>
      <w:r w:rsidR="00D74CF0">
        <w:rPr>
          <w:lang w:eastAsia="x-none"/>
        </w:rPr>
        <w:t>differentiate</w:t>
      </w:r>
      <w:r w:rsidR="00D001F1">
        <w:rPr>
          <w:lang w:eastAsia="x-none"/>
        </w:rPr>
        <w:t xml:space="preserve"> between the declarations made by multiple manufacturers</w:t>
      </w:r>
      <w:r w:rsidR="009137BA">
        <w:rPr>
          <w:lang w:eastAsia="x-none"/>
        </w:rPr>
        <w:t xml:space="preserve"> to use the UL-RTOA measurement method for positioning purposes</w:t>
      </w:r>
      <w:r w:rsidR="00D001F1">
        <w:rPr>
          <w:lang w:eastAsia="x-none"/>
        </w:rPr>
        <w:t>.</w:t>
      </w:r>
    </w:p>
    <w:p w14:paraId="04E45867" w14:textId="53B5FFC4" w:rsidR="00EE5E92" w:rsidRDefault="00EE5E92" w:rsidP="00EE5E92">
      <w:pPr>
        <w:ind w:left="284"/>
        <w:rPr>
          <w:lang w:eastAsia="x-none"/>
        </w:rPr>
      </w:pPr>
      <w:r>
        <w:rPr>
          <w:b/>
          <w:bCs/>
          <w:sz w:val="22"/>
          <w:szCs w:val="22"/>
        </w:rPr>
        <w:t xml:space="preserve">Observation 6: </w:t>
      </w:r>
      <w:r w:rsidR="00B872C4">
        <w:rPr>
          <w:b/>
          <w:bCs/>
          <w:sz w:val="22"/>
          <w:szCs w:val="22"/>
        </w:rPr>
        <w:t>While the agreed o</w:t>
      </w:r>
      <w:r w:rsidR="00857D3E">
        <w:rPr>
          <w:b/>
          <w:bCs/>
          <w:sz w:val="22"/>
          <w:szCs w:val="22"/>
        </w:rPr>
        <w:t xml:space="preserve">ptionality for </w:t>
      </w:r>
      <w:proofErr w:type="spellStart"/>
      <w:r w:rsidR="00857D3E">
        <w:rPr>
          <w:b/>
          <w:bCs/>
          <w:sz w:val="22"/>
          <w:szCs w:val="22"/>
        </w:rPr>
        <w:t>gNB</w:t>
      </w:r>
      <w:proofErr w:type="spellEnd"/>
      <w:r w:rsidR="00857D3E">
        <w:rPr>
          <w:b/>
          <w:bCs/>
          <w:sz w:val="22"/>
          <w:szCs w:val="22"/>
        </w:rPr>
        <w:t xml:space="preserve"> measurement accuracy requirements </w:t>
      </w:r>
      <w:r w:rsidR="00B872C4">
        <w:rPr>
          <w:b/>
          <w:bCs/>
          <w:sz w:val="22"/>
          <w:szCs w:val="22"/>
        </w:rPr>
        <w:t>still should be valid for UL-RTOA measurements</w:t>
      </w:r>
      <w:r w:rsidR="00662602">
        <w:rPr>
          <w:b/>
          <w:bCs/>
          <w:sz w:val="22"/>
          <w:szCs w:val="22"/>
        </w:rPr>
        <w:t xml:space="preserve">, the resulting impacts on </w:t>
      </w:r>
      <w:r w:rsidR="00890839">
        <w:rPr>
          <w:b/>
          <w:bCs/>
          <w:sz w:val="22"/>
          <w:szCs w:val="22"/>
        </w:rPr>
        <w:t xml:space="preserve">positioning with </w:t>
      </w:r>
      <w:r w:rsidR="00662602">
        <w:rPr>
          <w:b/>
          <w:bCs/>
          <w:sz w:val="22"/>
          <w:szCs w:val="22"/>
        </w:rPr>
        <w:t>an actual multi-vendor deployment</w:t>
      </w:r>
      <w:r w:rsidR="00D15C2E">
        <w:rPr>
          <w:b/>
          <w:bCs/>
          <w:sz w:val="22"/>
          <w:szCs w:val="22"/>
        </w:rPr>
        <w:t xml:space="preserve"> </w:t>
      </w:r>
      <w:r w:rsidR="00890839">
        <w:rPr>
          <w:b/>
          <w:bCs/>
          <w:sz w:val="22"/>
          <w:szCs w:val="22"/>
        </w:rPr>
        <w:t xml:space="preserve">using UL-RTOA measurement method </w:t>
      </w:r>
      <w:r w:rsidR="00564AD2">
        <w:rPr>
          <w:b/>
          <w:bCs/>
          <w:sz w:val="22"/>
          <w:szCs w:val="22"/>
        </w:rPr>
        <w:t>would</w:t>
      </w:r>
      <w:r w:rsidR="00D15C2E">
        <w:rPr>
          <w:b/>
          <w:bCs/>
          <w:sz w:val="22"/>
          <w:szCs w:val="22"/>
        </w:rPr>
        <w:t xml:space="preserve"> be unfeasible to describe</w:t>
      </w:r>
      <w:r w:rsidR="00564AD2">
        <w:rPr>
          <w:b/>
          <w:bCs/>
          <w:sz w:val="22"/>
          <w:szCs w:val="22"/>
        </w:rPr>
        <w:t xml:space="preserve"> since accuracy is described on a as declared by manufacturer basis</w:t>
      </w:r>
    </w:p>
    <w:p w14:paraId="60FA7C1F" w14:textId="44760A58" w:rsidR="00BD0AB1" w:rsidRDefault="003D35A3" w:rsidP="007503BC">
      <w:pPr>
        <w:rPr>
          <w:lang w:eastAsia="x-none"/>
        </w:rPr>
      </w:pPr>
      <w:r>
        <w:rPr>
          <w:lang w:eastAsia="x-none"/>
        </w:rPr>
        <w:t>In conclusion,</w:t>
      </w:r>
      <w:r w:rsidR="00FC0B73">
        <w:rPr>
          <w:lang w:eastAsia="x-none"/>
        </w:rPr>
        <w:t xml:space="preserve"> the closest common tim</w:t>
      </w:r>
      <w:r w:rsidR="001D2E4F">
        <w:rPr>
          <w:lang w:eastAsia="x-none"/>
        </w:rPr>
        <w:t xml:space="preserve">ing reference for multiple </w:t>
      </w:r>
      <w:proofErr w:type="spellStart"/>
      <w:r w:rsidR="001D2E4F">
        <w:rPr>
          <w:lang w:eastAsia="x-none"/>
        </w:rPr>
        <w:t>gNBs</w:t>
      </w:r>
      <w:proofErr w:type="spellEnd"/>
      <w:r w:rsidR="001D2E4F">
        <w:rPr>
          <w:lang w:eastAsia="x-none"/>
        </w:rPr>
        <w:t xml:space="preserve"> is unsure,</w:t>
      </w:r>
      <w:r w:rsidR="0027408C">
        <w:rPr>
          <w:lang w:eastAsia="x-none"/>
        </w:rPr>
        <w:t xml:space="preserve"> but always further away from the antenna reference point than for </w:t>
      </w:r>
      <w:proofErr w:type="spellStart"/>
      <w:r w:rsidR="0027408C">
        <w:rPr>
          <w:lang w:eastAsia="x-none"/>
        </w:rPr>
        <w:t>gNB</w:t>
      </w:r>
      <w:proofErr w:type="spellEnd"/>
      <w:r w:rsidR="0027408C">
        <w:rPr>
          <w:lang w:eastAsia="x-none"/>
        </w:rPr>
        <w:t xml:space="preserve"> Rx-Tx,</w:t>
      </w:r>
      <w:r w:rsidR="001D2E4F">
        <w:rPr>
          <w:lang w:eastAsia="x-none"/>
        </w:rPr>
        <w:t xml:space="preserve"> </w:t>
      </w:r>
      <w:r w:rsidR="0027408C">
        <w:rPr>
          <w:lang w:eastAsia="x-none"/>
        </w:rPr>
        <w:t>it can never be the case</w:t>
      </w:r>
      <w:r w:rsidR="001D2E4F">
        <w:rPr>
          <w:lang w:eastAsia="x-none"/>
        </w:rPr>
        <w:t xml:space="preserve"> </w:t>
      </w:r>
      <w:r w:rsidR="0023151E">
        <w:rPr>
          <w:lang w:eastAsia="x-none"/>
        </w:rPr>
        <w:t xml:space="preserve">that </w:t>
      </w:r>
      <w:r w:rsidR="00D63E9F">
        <w:rPr>
          <w:lang w:eastAsia="x-none"/>
        </w:rPr>
        <w:t xml:space="preserve">UL RTOA measurement accuracy </w:t>
      </w:r>
      <w:r w:rsidR="000E06C5">
        <w:rPr>
          <w:lang w:eastAsia="x-none"/>
        </w:rPr>
        <w:t xml:space="preserve">defined per single </w:t>
      </w:r>
      <w:proofErr w:type="spellStart"/>
      <w:r w:rsidR="000E06C5">
        <w:rPr>
          <w:lang w:eastAsia="x-none"/>
        </w:rPr>
        <w:t>gNB</w:t>
      </w:r>
      <w:proofErr w:type="spellEnd"/>
      <w:r w:rsidR="000E06C5">
        <w:rPr>
          <w:lang w:eastAsia="x-none"/>
        </w:rPr>
        <w:t xml:space="preserve"> </w:t>
      </w:r>
      <w:r w:rsidR="00562D92">
        <w:rPr>
          <w:lang w:eastAsia="x-none"/>
        </w:rPr>
        <w:t>is</w:t>
      </w:r>
      <w:r w:rsidR="00D63E9F">
        <w:rPr>
          <w:lang w:eastAsia="x-none"/>
        </w:rPr>
        <w:t xml:space="preserve"> valid </w:t>
      </w:r>
      <w:r w:rsidR="000E06C5">
        <w:rPr>
          <w:lang w:eastAsia="x-none"/>
        </w:rPr>
        <w:t>for the applied positioning scenario.</w:t>
      </w:r>
    </w:p>
    <w:p w14:paraId="5F848DD3" w14:textId="2B8CA6C5" w:rsidR="00A51CA1" w:rsidRDefault="004C1FF9" w:rsidP="007503BC">
      <w:pPr>
        <w:rPr>
          <w:lang w:eastAsia="x-none"/>
        </w:rPr>
      </w:pPr>
      <w:r>
        <w:rPr>
          <w:lang w:eastAsia="x-none"/>
        </w:rPr>
        <w:t>Therefore,</w:t>
      </w:r>
      <w:r w:rsidR="00681708">
        <w:rPr>
          <w:lang w:eastAsia="x-none"/>
        </w:rPr>
        <w:t xml:space="preserve"> it is proposed not to reuse </w:t>
      </w:r>
      <w:proofErr w:type="spellStart"/>
      <w:r w:rsidR="009C64A2">
        <w:rPr>
          <w:lang w:eastAsia="x-none"/>
        </w:rPr>
        <w:t>gNB</w:t>
      </w:r>
      <w:proofErr w:type="spellEnd"/>
      <w:r w:rsidR="009C64A2">
        <w:rPr>
          <w:lang w:eastAsia="x-none"/>
        </w:rPr>
        <w:t xml:space="preserve"> Rx-Tx accuracy requirements for UL RTOA measurement accuracy, since the </w:t>
      </w:r>
      <w:r w:rsidR="004351AF">
        <w:rPr>
          <w:lang w:eastAsia="x-none"/>
        </w:rPr>
        <w:t>methodology</w:t>
      </w:r>
      <w:r w:rsidR="001648A4">
        <w:rPr>
          <w:lang w:eastAsia="x-none"/>
        </w:rPr>
        <w:t xml:space="preserve"> in positioning</w:t>
      </w:r>
      <w:r w:rsidR="004351AF">
        <w:rPr>
          <w:lang w:eastAsia="x-none"/>
        </w:rPr>
        <w:t xml:space="preserve"> is </w:t>
      </w:r>
      <w:r w:rsidR="001F64A7">
        <w:rPr>
          <w:lang w:eastAsia="x-none"/>
        </w:rPr>
        <w:t xml:space="preserve">fundamentally different </w:t>
      </w:r>
      <w:r w:rsidR="004351AF">
        <w:rPr>
          <w:lang w:eastAsia="x-none"/>
        </w:rPr>
        <w:t>from</w:t>
      </w:r>
      <w:r w:rsidR="001F64A7">
        <w:rPr>
          <w:lang w:eastAsia="x-none"/>
        </w:rPr>
        <w:t xml:space="preserve"> one another</w:t>
      </w:r>
      <w:r w:rsidR="00A51CA1">
        <w:rPr>
          <w:lang w:eastAsia="x-none"/>
        </w:rPr>
        <w:t xml:space="preserve"> and has different sets of limitations and </w:t>
      </w:r>
      <w:r w:rsidR="007B4A8F">
        <w:rPr>
          <w:lang w:eastAsia="x-none"/>
        </w:rPr>
        <w:t>sources of accuracy errors</w:t>
      </w:r>
      <w:r w:rsidR="003D571E">
        <w:rPr>
          <w:lang w:eastAsia="x-none"/>
        </w:rPr>
        <w:t>, that should be accounted for.</w:t>
      </w:r>
    </w:p>
    <w:p w14:paraId="560AA1B6" w14:textId="14D714BE" w:rsidR="009B79C8" w:rsidRDefault="009B79C8" w:rsidP="00D13D06">
      <w:pPr>
        <w:ind w:left="284"/>
        <w:rPr>
          <w:b/>
          <w:bCs/>
          <w:sz w:val="22"/>
          <w:szCs w:val="22"/>
        </w:rPr>
      </w:pPr>
      <w:r w:rsidRPr="00E07B5D">
        <w:rPr>
          <w:b/>
          <w:bCs/>
          <w:sz w:val="22"/>
          <w:szCs w:val="22"/>
        </w:rPr>
        <w:t xml:space="preserve">Proposal 1: </w:t>
      </w:r>
      <w:r w:rsidR="000F7867" w:rsidRPr="00E07B5D">
        <w:rPr>
          <w:b/>
          <w:bCs/>
          <w:sz w:val="22"/>
          <w:szCs w:val="22"/>
        </w:rPr>
        <w:t xml:space="preserve">UL RTOA measurement accuracy requirements cannot be reused from </w:t>
      </w:r>
      <w:proofErr w:type="spellStart"/>
      <w:r w:rsidR="000F7867" w:rsidRPr="00E07B5D">
        <w:rPr>
          <w:b/>
          <w:bCs/>
          <w:sz w:val="22"/>
          <w:szCs w:val="22"/>
        </w:rPr>
        <w:t>gNB</w:t>
      </w:r>
      <w:proofErr w:type="spellEnd"/>
      <w:r w:rsidR="000F7867" w:rsidRPr="00E07B5D">
        <w:rPr>
          <w:b/>
          <w:bCs/>
          <w:sz w:val="22"/>
          <w:szCs w:val="22"/>
        </w:rPr>
        <w:t xml:space="preserve"> Rx-Tx </w:t>
      </w:r>
      <w:r w:rsidR="00D13D06" w:rsidRPr="00E07B5D">
        <w:rPr>
          <w:b/>
          <w:bCs/>
          <w:sz w:val="22"/>
          <w:szCs w:val="22"/>
        </w:rPr>
        <w:t>accuracy requirements</w:t>
      </w:r>
      <w:r>
        <w:rPr>
          <w:b/>
          <w:bCs/>
          <w:sz w:val="22"/>
          <w:szCs w:val="22"/>
        </w:rPr>
        <w:t xml:space="preserve"> </w:t>
      </w:r>
    </w:p>
    <w:p w14:paraId="45DB0374" w14:textId="0D26BDA6" w:rsidR="00EB133D" w:rsidRDefault="00EB133D" w:rsidP="00CE3899">
      <w:pPr>
        <w:rPr>
          <w:sz w:val="22"/>
          <w:szCs w:val="22"/>
          <w:lang w:eastAsia="x-none"/>
        </w:rPr>
      </w:pPr>
    </w:p>
    <w:p w14:paraId="6282BCD3" w14:textId="77777777" w:rsidR="00D52E4A" w:rsidRDefault="00D52E4A" w:rsidP="00D52E4A">
      <w:pPr>
        <w:pStyle w:val="Heading1"/>
        <w:ind w:left="431" w:right="72" w:hanging="431"/>
        <w:jc w:val="both"/>
        <w:rPr>
          <w:szCs w:val="36"/>
          <w:lang w:val="en-US"/>
        </w:rPr>
      </w:pPr>
      <w:r>
        <w:rPr>
          <w:szCs w:val="36"/>
          <w:lang w:val="en-US"/>
        </w:rPr>
        <w:t>Conclusion</w:t>
      </w:r>
    </w:p>
    <w:p w14:paraId="7BF475EF" w14:textId="77777777" w:rsidR="00564AD2" w:rsidRDefault="00564AD2" w:rsidP="00564AD2">
      <w:pPr>
        <w:ind w:left="284"/>
        <w:rPr>
          <w:b/>
          <w:bCs/>
          <w:sz w:val="22"/>
          <w:szCs w:val="22"/>
        </w:rPr>
      </w:pPr>
      <w:r>
        <w:rPr>
          <w:b/>
          <w:bCs/>
          <w:sz w:val="22"/>
          <w:szCs w:val="22"/>
        </w:rPr>
        <w:t>Observation</w:t>
      </w:r>
      <w:r w:rsidRPr="00E07B5D">
        <w:rPr>
          <w:b/>
          <w:bCs/>
          <w:sz w:val="22"/>
          <w:szCs w:val="22"/>
        </w:rPr>
        <w:t xml:space="preserve"> 1: </w:t>
      </w:r>
      <w:r w:rsidRPr="00EA27C7">
        <w:rPr>
          <w:b/>
          <w:bCs/>
          <w:sz w:val="22"/>
          <w:szCs w:val="22"/>
        </w:rPr>
        <w:t xml:space="preserve">The implementation of a UL-RTOA positioning method vastly differs from the </w:t>
      </w:r>
      <w:proofErr w:type="spellStart"/>
      <w:r w:rsidRPr="00EA27C7">
        <w:rPr>
          <w:b/>
          <w:bCs/>
          <w:sz w:val="22"/>
          <w:szCs w:val="22"/>
        </w:rPr>
        <w:t>gNB</w:t>
      </w:r>
      <w:proofErr w:type="spellEnd"/>
      <w:r w:rsidRPr="00EA27C7">
        <w:rPr>
          <w:b/>
          <w:bCs/>
          <w:sz w:val="22"/>
          <w:szCs w:val="22"/>
        </w:rPr>
        <w:t xml:space="preserve"> Rx-Tx method.</w:t>
      </w:r>
    </w:p>
    <w:p w14:paraId="6C5D5300" w14:textId="77777777" w:rsidR="00564AD2" w:rsidRDefault="00564AD2" w:rsidP="00564AD2">
      <w:pPr>
        <w:ind w:left="284"/>
        <w:rPr>
          <w:b/>
          <w:bCs/>
          <w:sz w:val="22"/>
          <w:szCs w:val="22"/>
        </w:rPr>
      </w:pPr>
      <w:r>
        <w:rPr>
          <w:b/>
          <w:bCs/>
          <w:sz w:val="22"/>
          <w:szCs w:val="22"/>
        </w:rPr>
        <w:t xml:space="preserve">Observation 2: The positioning techniques using UL-RTOA or </w:t>
      </w:r>
      <w:proofErr w:type="spellStart"/>
      <w:r>
        <w:rPr>
          <w:b/>
          <w:bCs/>
          <w:sz w:val="22"/>
          <w:szCs w:val="22"/>
        </w:rPr>
        <w:t>gNB-RxTx</w:t>
      </w:r>
      <w:proofErr w:type="spellEnd"/>
      <w:r>
        <w:rPr>
          <w:b/>
          <w:bCs/>
          <w:sz w:val="22"/>
          <w:szCs w:val="22"/>
        </w:rPr>
        <w:t xml:space="preserve"> respectively have different closest common timing references</w:t>
      </w:r>
    </w:p>
    <w:p w14:paraId="76BD403E" w14:textId="77777777" w:rsidR="00564AD2" w:rsidRDefault="00564AD2" w:rsidP="00564AD2">
      <w:pPr>
        <w:ind w:left="284"/>
        <w:rPr>
          <w:b/>
          <w:bCs/>
          <w:sz w:val="22"/>
          <w:szCs w:val="22"/>
        </w:rPr>
      </w:pPr>
      <w:r>
        <w:rPr>
          <w:b/>
          <w:bCs/>
          <w:sz w:val="22"/>
          <w:szCs w:val="22"/>
        </w:rPr>
        <w:t>Observation 3: The closest common timing reference for a positioning technique using UL-RTOA is dependent on many factors which can vary in a deployment used for positioning itself</w:t>
      </w:r>
    </w:p>
    <w:p w14:paraId="55567119" w14:textId="77777777" w:rsidR="00564AD2" w:rsidRDefault="00564AD2" w:rsidP="00564AD2">
      <w:pPr>
        <w:ind w:left="284"/>
        <w:rPr>
          <w:b/>
          <w:bCs/>
          <w:sz w:val="22"/>
          <w:szCs w:val="22"/>
        </w:rPr>
      </w:pPr>
      <w:r>
        <w:rPr>
          <w:b/>
          <w:bCs/>
          <w:sz w:val="22"/>
          <w:szCs w:val="22"/>
        </w:rPr>
        <w:t xml:space="preserve">Observation 4: In any case, it can be assumed that the closest common timing reference for multiple </w:t>
      </w:r>
      <w:proofErr w:type="spellStart"/>
      <w:r>
        <w:rPr>
          <w:b/>
          <w:bCs/>
          <w:sz w:val="22"/>
          <w:szCs w:val="22"/>
        </w:rPr>
        <w:t>gNBs</w:t>
      </w:r>
      <w:proofErr w:type="spellEnd"/>
      <w:r>
        <w:rPr>
          <w:b/>
          <w:bCs/>
          <w:sz w:val="22"/>
          <w:szCs w:val="22"/>
        </w:rPr>
        <w:t xml:space="preserve"> used for UL-RTOA based positioning is always further away from the antenna reference point than for </w:t>
      </w:r>
      <w:proofErr w:type="spellStart"/>
      <w:r>
        <w:rPr>
          <w:b/>
          <w:bCs/>
          <w:sz w:val="22"/>
          <w:szCs w:val="22"/>
        </w:rPr>
        <w:t>gNB-RxTx</w:t>
      </w:r>
      <w:proofErr w:type="spellEnd"/>
      <w:r>
        <w:rPr>
          <w:b/>
          <w:bCs/>
          <w:sz w:val="22"/>
          <w:szCs w:val="22"/>
        </w:rPr>
        <w:t xml:space="preserve"> based positioning</w:t>
      </w:r>
    </w:p>
    <w:p w14:paraId="0BEA342E" w14:textId="77777777" w:rsidR="00564AD2" w:rsidRDefault="00564AD2" w:rsidP="00564AD2">
      <w:pPr>
        <w:ind w:left="284"/>
        <w:rPr>
          <w:lang w:eastAsia="x-none"/>
        </w:rPr>
      </w:pPr>
      <w:r>
        <w:rPr>
          <w:b/>
          <w:bCs/>
          <w:sz w:val="22"/>
          <w:szCs w:val="22"/>
        </w:rPr>
        <w:t>Observation 5: Actual positioning accuracy using UL-RTOA measurement method is unfeasible to be tested</w:t>
      </w:r>
    </w:p>
    <w:p w14:paraId="6A78FE8E" w14:textId="77777777" w:rsidR="00564AD2" w:rsidRDefault="00564AD2" w:rsidP="00564AD2">
      <w:pPr>
        <w:ind w:left="284"/>
        <w:rPr>
          <w:lang w:eastAsia="x-none"/>
        </w:rPr>
      </w:pPr>
      <w:r>
        <w:rPr>
          <w:b/>
          <w:bCs/>
          <w:sz w:val="22"/>
          <w:szCs w:val="22"/>
        </w:rPr>
        <w:t xml:space="preserve">Observation 6: While the agreed optionality for </w:t>
      </w:r>
      <w:proofErr w:type="spellStart"/>
      <w:r>
        <w:rPr>
          <w:b/>
          <w:bCs/>
          <w:sz w:val="22"/>
          <w:szCs w:val="22"/>
        </w:rPr>
        <w:t>gNB</w:t>
      </w:r>
      <w:proofErr w:type="spellEnd"/>
      <w:r>
        <w:rPr>
          <w:b/>
          <w:bCs/>
          <w:sz w:val="22"/>
          <w:szCs w:val="22"/>
        </w:rPr>
        <w:t xml:space="preserve"> measurement accuracy requirements still should be valid for UL-RTOA measurements, the resulting impacts on positioning with an actual multi-vendor deployment using UL-RTOA measurement method would be unfeasible to describe since accuracy is described on a as declared by manufacturer basis</w:t>
      </w:r>
    </w:p>
    <w:p w14:paraId="4B736567" w14:textId="77777777" w:rsidR="00F011C4" w:rsidRDefault="00F011C4" w:rsidP="00F011C4">
      <w:pPr>
        <w:ind w:left="284"/>
        <w:rPr>
          <w:b/>
          <w:bCs/>
          <w:sz w:val="22"/>
          <w:szCs w:val="22"/>
        </w:rPr>
      </w:pPr>
      <w:bookmarkStart w:id="4" w:name="_Hlk47710385"/>
      <w:r w:rsidRPr="00E07B5D">
        <w:rPr>
          <w:b/>
          <w:bCs/>
          <w:sz w:val="22"/>
          <w:szCs w:val="22"/>
        </w:rPr>
        <w:t xml:space="preserve">Proposal 1: UL RTOA measurement accuracy requirements cannot be reused from </w:t>
      </w:r>
      <w:proofErr w:type="spellStart"/>
      <w:r w:rsidRPr="00E07B5D">
        <w:rPr>
          <w:b/>
          <w:bCs/>
          <w:sz w:val="22"/>
          <w:szCs w:val="22"/>
        </w:rPr>
        <w:t>gNB</w:t>
      </w:r>
      <w:proofErr w:type="spellEnd"/>
      <w:r w:rsidRPr="00E07B5D">
        <w:rPr>
          <w:b/>
          <w:bCs/>
          <w:sz w:val="22"/>
          <w:szCs w:val="22"/>
        </w:rPr>
        <w:t xml:space="preserve"> Rx-Tx accuracy requirements</w:t>
      </w:r>
      <w:r>
        <w:rPr>
          <w:b/>
          <w:bCs/>
          <w:sz w:val="22"/>
          <w:szCs w:val="22"/>
        </w:rPr>
        <w:t xml:space="preserve"> </w:t>
      </w:r>
    </w:p>
    <w:p w14:paraId="2D385AB9" w14:textId="77777777" w:rsidR="00514891" w:rsidRDefault="00514891" w:rsidP="00514891">
      <w:pPr>
        <w:rPr>
          <w:sz w:val="22"/>
          <w:szCs w:val="22"/>
          <w:lang w:eastAsia="x-none"/>
        </w:rPr>
      </w:pPr>
    </w:p>
    <w:bookmarkEnd w:id="4"/>
    <w:p w14:paraId="01241A7E" w14:textId="77777777" w:rsidR="001A4F60" w:rsidRDefault="004A5651" w:rsidP="0085456A">
      <w:pPr>
        <w:pStyle w:val="Heading1"/>
        <w:ind w:right="72"/>
      </w:pPr>
      <w:r>
        <w:rPr>
          <w:lang w:val="sv-SE"/>
        </w:rPr>
        <w:t>References</w:t>
      </w:r>
    </w:p>
    <w:p w14:paraId="6118FCC2" w14:textId="1F458DC1" w:rsidR="00635945" w:rsidRDefault="004A5651" w:rsidP="00A37C3D">
      <w:pPr>
        <w:spacing w:after="60"/>
        <w:ind w:right="74"/>
      </w:pPr>
      <w:r w:rsidRPr="008F7444">
        <w:t>[1]</w:t>
      </w:r>
      <w:bookmarkEnd w:id="2"/>
      <w:bookmarkEnd w:id="3"/>
      <w:r w:rsidR="00E64EB4">
        <w:tab/>
      </w:r>
      <w:r w:rsidR="00E64EB4">
        <w:tab/>
      </w:r>
      <w:r w:rsidR="00FE2D5C">
        <w:t>R4-</w:t>
      </w:r>
      <w:r w:rsidR="00FE2D5C">
        <w:rPr>
          <w:lang w:val="en-GB"/>
        </w:rPr>
        <w:t>2017159</w:t>
      </w:r>
      <w:r w:rsidR="00A61266" w:rsidRPr="00A61266">
        <w:tab/>
        <w:t xml:space="preserve">WF on </w:t>
      </w:r>
      <w:proofErr w:type="spellStart"/>
      <w:r w:rsidR="00A61266" w:rsidRPr="00A61266">
        <w:t>gNB</w:t>
      </w:r>
      <w:proofErr w:type="spellEnd"/>
      <w:r w:rsidR="00A61266" w:rsidRPr="00A61266">
        <w:t xml:space="preserve"> requirements for NR positioning</w:t>
      </w:r>
      <w:r w:rsidR="00514891">
        <w:t>.</w:t>
      </w:r>
    </w:p>
    <w:p w14:paraId="6713A0E5" w14:textId="379DCE39" w:rsidR="007C01D6" w:rsidRPr="008B0E81" w:rsidRDefault="007C01D6" w:rsidP="00A37C3D">
      <w:pPr>
        <w:spacing w:after="60"/>
        <w:ind w:right="74"/>
      </w:pP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71036" w14:textId="77777777" w:rsidR="00EB1D10" w:rsidRDefault="00EB1D10">
      <w:r>
        <w:separator/>
      </w:r>
    </w:p>
  </w:endnote>
  <w:endnote w:type="continuationSeparator" w:id="0">
    <w:p w14:paraId="5AF15E2D" w14:textId="77777777" w:rsidR="00EB1D10" w:rsidRDefault="00EB1D10">
      <w:r>
        <w:continuationSeparator/>
      </w:r>
    </w:p>
  </w:endnote>
  <w:endnote w:type="continuationNotice" w:id="1">
    <w:p w14:paraId="15774B71" w14:textId="77777777" w:rsidR="00EB1D10" w:rsidRDefault="00EB1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A0361"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1EBF7F9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D7BB4" w14:textId="77777777" w:rsidR="00EB1D10" w:rsidRDefault="00EB1D10">
      <w:r>
        <w:separator/>
      </w:r>
    </w:p>
  </w:footnote>
  <w:footnote w:type="continuationSeparator" w:id="0">
    <w:p w14:paraId="2A82215A" w14:textId="77777777" w:rsidR="00EB1D10" w:rsidRDefault="00EB1D10">
      <w:r>
        <w:continuationSeparator/>
      </w:r>
    </w:p>
  </w:footnote>
  <w:footnote w:type="continuationNotice" w:id="1">
    <w:p w14:paraId="6DB7A3AC" w14:textId="77777777" w:rsidR="00EB1D10" w:rsidRDefault="00EB1D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706743"/>
    <w:multiLevelType w:val="hybridMultilevel"/>
    <w:tmpl w:val="8006F984"/>
    <w:lvl w:ilvl="0" w:tplc="89527246">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9310F9"/>
    <w:multiLevelType w:val="hybridMultilevel"/>
    <w:tmpl w:val="952AD3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954FD"/>
    <w:multiLevelType w:val="hybridMultilevel"/>
    <w:tmpl w:val="80E2D9F8"/>
    <w:lvl w:ilvl="0" w:tplc="76EE1E24">
      <w:start w:val="1"/>
      <w:numFmt w:val="bullet"/>
      <w:lvlText w:val="•"/>
      <w:lvlJc w:val="left"/>
      <w:pPr>
        <w:tabs>
          <w:tab w:val="num" w:pos="720"/>
        </w:tabs>
        <w:ind w:left="720" w:hanging="360"/>
      </w:pPr>
      <w:rPr>
        <w:rFonts w:ascii="Arial" w:hAnsi="Arial" w:hint="default"/>
      </w:rPr>
    </w:lvl>
    <w:lvl w:ilvl="1" w:tplc="BF8E4AC8" w:tentative="1">
      <w:start w:val="1"/>
      <w:numFmt w:val="bullet"/>
      <w:lvlText w:val="•"/>
      <w:lvlJc w:val="left"/>
      <w:pPr>
        <w:tabs>
          <w:tab w:val="num" w:pos="1440"/>
        </w:tabs>
        <w:ind w:left="1440" w:hanging="360"/>
      </w:pPr>
      <w:rPr>
        <w:rFonts w:ascii="Arial" w:hAnsi="Arial" w:hint="default"/>
      </w:rPr>
    </w:lvl>
    <w:lvl w:ilvl="2" w:tplc="3778512E" w:tentative="1">
      <w:start w:val="1"/>
      <w:numFmt w:val="bullet"/>
      <w:lvlText w:val="•"/>
      <w:lvlJc w:val="left"/>
      <w:pPr>
        <w:tabs>
          <w:tab w:val="num" w:pos="2160"/>
        </w:tabs>
        <w:ind w:left="2160" w:hanging="360"/>
      </w:pPr>
      <w:rPr>
        <w:rFonts w:ascii="Arial" w:hAnsi="Arial" w:hint="default"/>
      </w:rPr>
    </w:lvl>
    <w:lvl w:ilvl="3" w:tplc="C9CE784E" w:tentative="1">
      <w:start w:val="1"/>
      <w:numFmt w:val="bullet"/>
      <w:lvlText w:val="•"/>
      <w:lvlJc w:val="left"/>
      <w:pPr>
        <w:tabs>
          <w:tab w:val="num" w:pos="2880"/>
        </w:tabs>
        <w:ind w:left="2880" w:hanging="360"/>
      </w:pPr>
      <w:rPr>
        <w:rFonts w:ascii="Arial" w:hAnsi="Arial" w:hint="default"/>
      </w:rPr>
    </w:lvl>
    <w:lvl w:ilvl="4" w:tplc="D5500FC2" w:tentative="1">
      <w:start w:val="1"/>
      <w:numFmt w:val="bullet"/>
      <w:lvlText w:val="•"/>
      <w:lvlJc w:val="left"/>
      <w:pPr>
        <w:tabs>
          <w:tab w:val="num" w:pos="3600"/>
        </w:tabs>
        <w:ind w:left="3600" w:hanging="360"/>
      </w:pPr>
      <w:rPr>
        <w:rFonts w:ascii="Arial" w:hAnsi="Arial" w:hint="default"/>
      </w:rPr>
    </w:lvl>
    <w:lvl w:ilvl="5" w:tplc="ECA4E694" w:tentative="1">
      <w:start w:val="1"/>
      <w:numFmt w:val="bullet"/>
      <w:lvlText w:val="•"/>
      <w:lvlJc w:val="left"/>
      <w:pPr>
        <w:tabs>
          <w:tab w:val="num" w:pos="4320"/>
        </w:tabs>
        <w:ind w:left="4320" w:hanging="360"/>
      </w:pPr>
      <w:rPr>
        <w:rFonts w:ascii="Arial" w:hAnsi="Arial" w:hint="default"/>
      </w:rPr>
    </w:lvl>
    <w:lvl w:ilvl="6" w:tplc="7C868E54" w:tentative="1">
      <w:start w:val="1"/>
      <w:numFmt w:val="bullet"/>
      <w:lvlText w:val="•"/>
      <w:lvlJc w:val="left"/>
      <w:pPr>
        <w:tabs>
          <w:tab w:val="num" w:pos="5040"/>
        </w:tabs>
        <w:ind w:left="5040" w:hanging="360"/>
      </w:pPr>
      <w:rPr>
        <w:rFonts w:ascii="Arial" w:hAnsi="Arial" w:hint="default"/>
      </w:rPr>
    </w:lvl>
    <w:lvl w:ilvl="7" w:tplc="9460C9A8" w:tentative="1">
      <w:start w:val="1"/>
      <w:numFmt w:val="bullet"/>
      <w:lvlText w:val="•"/>
      <w:lvlJc w:val="left"/>
      <w:pPr>
        <w:tabs>
          <w:tab w:val="num" w:pos="5760"/>
        </w:tabs>
        <w:ind w:left="5760" w:hanging="360"/>
      </w:pPr>
      <w:rPr>
        <w:rFonts w:ascii="Arial" w:hAnsi="Arial" w:hint="default"/>
      </w:rPr>
    </w:lvl>
    <w:lvl w:ilvl="8" w:tplc="E8EA20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8E4FC0"/>
    <w:multiLevelType w:val="hybridMultilevel"/>
    <w:tmpl w:val="D5522B2A"/>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1B4DB2"/>
    <w:multiLevelType w:val="hybridMultilevel"/>
    <w:tmpl w:val="B218D3A6"/>
    <w:lvl w:ilvl="0" w:tplc="37C00EF2">
      <w:start w:val="1"/>
      <w:numFmt w:val="bullet"/>
      <w:lvlText w:val="•"/>
      <w:lvlJc w:val="left"/>
      <w:pPr>
        <w:tabs>
          <w:tab w:val="num" w:pos="720"/>
        </w:tabs>
        <w:ind w:left="720" w:hanging="360"/>
      </w:pPr>
      <w:rPr>
        <w:rFonts w:ascii="Arial" w:hAnsi="Arial" w:hint="default"/>
      </w:rPr>
    </w:lvl>
    <w:lvl w:ilvl="1" w:tplc="DB82B8C4">
      <w:numFmt w:val="bullet"/>
      <w:lvlText w:val="•"/>
      <w:lvlJc w:val="left"/>
      <w:pPr>
        <w:tabs>
          <w:tab w:val="num" w:pos="1440"/>
        </w:tabs>
        <w:ind w:left="1440" w:hanging="360"/>
      </w:pPr>
      <w:rPr>
        <w:rFonts w:ascii="Arial" w:hAnsi="Arial" w:hint="default"/>
      </w:rPr>
    </w:lvl>
    <w:lvl w:ilvl="2" w:tplc="D5B07922" w:tentative="1">
      <w:start w:val="1"/>
      <w:numFmt w:val="bullet"/>
      <w:lvlText w:val="•"/>
      <w:lvlJc w:val="left"/>
      <w:pPr>
        <w:tabs>
          <w:tab w:val="num" w:pos="2160"/>
        </w:tabs>
        <w:ind w:left="2160" w:hanging="360"/>
      </w:pPr>
      <w:rPr>
        <w:rFonts w:ascii="Arial" w:hAnsi="Arial" w:hint="default"/>
      </w:rPr>
    </w:lvl>
    <w:lvl w:ilvl="3" w:tplc="9CA87EF6" w:tentative="1">
      <w:start w:val="1"/>
      <w:numFmt w:val="bullet"/>
      <w:lvlText w:val="•"/>
      <w:lvlJc w:val="left"/>
      <w:pPr>
        <w:tabs>
          <w:tab w:val="num" w:pos="2880"/>
        </w:tabs>
        <w:ind w:left="2880" w:hanging="360"/>
      </w:pPr>
      <w:rPr>
        <w:rFonts w:ascii="Arial" w:hAnsi="Arial" w:hint="default"/>
      </w:rPr>
    </w:lvl>
    <w:lvl w:ilvl="4" w:tplc="0DD85A0C" w:tentative="1">
      <w:start w:val="1"/>
      <w:numFmt w:val="bullet"/>
      <w:lvlText w:val="•"/>
      <w:lvlJc w:val="left"/>
      <w:pPr>
        <w:tabs>
          <w:tab w:val="num" w:pos="3600"/>
        </w:tabs>
        <w:ind w:left="3600" w:hanging="360"/>
      </w:pPr>
      <w:rPr>
        <w:rFonts w:ascii="Arial" w:hAnsi="Arial" w:hint="default"/>
      </w:rPr>
    </w:lvl>
    <w:lvl w:ilvl="5" w:tplc="01E89724" w:tentative="1">
      <w:start w:val="1"/>
      <w:numFmt w:val="bullet"/>
      <w:lvlText w:val="•"/>
      <w:lvlJc w:val="left"/>
      <w:pPr>
        <w:tabs>
          <w:tab w:val="num" w:pos="4320"/>
        </w:tabs>
        <w:ind w:left="4320" w:hanging="360"/>
      </w:pPr>
      <w:rPr>
        <w:rFonts w:ascii="Arial" w:hAnsi="Arial" w:hint="default"/>
      </w:rPr>
    </w:lvl>
    <w:lvl w:ilvl="6" w:tplc="BA3894BC" w:tentative="1">
      <w:start w:val="1"/>
      <w:numFmt w:val="bullet"/>
      <w:lvlText w:val="•"/>
      <w:lvlJc w:val="left"/>
      <w:pPr>
        <w:tabs>
          <w:tab w:val="num" w:pos="5040"/>
        </w:tabs>
        <w:ind w:left="5040" w:hanging="360"/>
      </w:pPr>
      <w:rPr>
        <w:rFonts w:ascii="Arial" w:hAnsi="Arial" w:hint="default"/>
      </w:rPr>
    </w:lvl>
    <w:lvl w:ilvl="7" w:tplc="69041EF6" w:tentative="1">
      <w:start w:val="1"/>
      <w:numFmt w:val="bullet"/>
      <w:lvlText w:val="•"/>
      <w:lvlJc w:val="left"/>
      <w:pPr>
        <w:tabs>
          <w:tab w:val="num" w:pos="5760"/>
        </w:tabs>
        <w:ind w:left="5760" w:hanging="360"/>
      </w:pPr>
      <w:rPr>
        <w:rFonts w:ascii="Arial" w:hAnsi="Arial" w:hint="default"/>
      </w:rPr>
    </w:lvl>
    <w:lvl w:ilvl="8" w:tplc="1DAA66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CCB46AF"/>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1002"/>
        </w:tabs>
        <w:ind w:left="1002"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4B7514D"/>
    <w:multiLevelType w:val="hybridMultilevel"/>
    <w:tmpl w:val="22FEE7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3"/>
  </w:num>
  <w:num w:numId="3">
    <w:abstractNumId w:val="21"/>
  </w:num>
  <w:num w:numId="4">
    <w:abstractNumId w:val="16"/>
  </w:num>
  <w:num w:numId="5">
    <w:abstractNumId w:val="18"/>
  </w:num>
  <w:num w:numId="6">
    <w:abstractNumId w:val="2"/>
  </w:num>
  <w:num w:numId="7">
    <w:abstractNumId w:val="1"/>
  </w:num>
  <w:num w:numId="8">
    <w:abstractNumId w:val="24"/>
  </w:num>
  <w:num w:numId="9">
    <w:abstractNumId w:val="10"/>
  </w:num>
  <w:num w:numId="10">
    <w:abstractNumId w:val="11"/>
  </w:num>
  <w:num w:numId="11">
    <w:abstractNumId w:val="6"/>
  </w:num>
  <w:num w:numId="12">
    <w:abstractNumId w:val="17"/>
  </w:num>
  <w:num w:numId="13">
    <w:abstractNumId w:val="21"/>
  </w:num>
  <w:num w:numId="14">
    <w:abstractNumId w:val="21"/>
  </w:num>
  <w:num w:numId="15">
    <w:abstractNumId w:val="21"/>
  </w:num>
  <w:num w:numId="16">
    <w:abstractNumId w:val="21"/>
  </w:num>
  <w:num w:numId="17">
    <w:abstractNumId w:val="9"/>
  </w:num>
  <w:num w:numId="18">
    <w:abstractNumId w:val="21"/>
  </w:num>
  <w:num w:numId="19">
    <w:abstractNumId w:val="3"/>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0"/>
  </w:num>
  <w:num w:numId="27">
    <w:abstractNumId w:val="21"/>
  </w:num>
  <w:num w:numId="28">
    <w:abstractNumId w:val="7"/>
  </w:num>
  <w:num w:numId="29">
    <w:abstractNumId w:val="14"/>
  </w:num>
  <w:num w:numId="30">
    <w:abstractNumId w:val="13"/>
  </w:num>
  <w:num w:numId="31">
    <w:abstractNumId w:val="8"/>
  </w:num>
  <w:num w:numId="32">
    <w:abstractNumId w:val="22"/>
  </w:num>
  <w:num w:numId="33">
    <w:abstractNumId w:val="21"/>
  </w:num>
  <w:num w:numId="34">
    <w:abstractNumId w:val="21"/>
  </w:num>
  <w:num w:numId="35">
    <w:abstractNumId w:val="19"/>
  </w:num>
  <w:num w:numId="36">
    <w:abstractNumId w:val="12"/>
  </w:num>
  <w:num w:numId="37">
    <w:abstractNumId w:val="15"/>
  </w:num>
  <w:num w:numId="38">
    <w:abstractNumId w:val="4"/>
  </w:num>
  <w:num w:numId="39">
    <w:abstractNumId w:val="5"/>
  </w:num>
  <w:num w:numId="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2B46"/>
    <w:rsid w:val="0000311A"/>
    <w:rsid w:val="000036BB"/>
    <w:rsid w:val="00003DC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1D5"/>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273"/>
    <w:rsid w:val="00027530"/>
    <w:rsid w:val="00027D17"/>
    <w:rsid w:val="00030043"/>
    <w:rsid w:val="00030890"/>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6D7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242"/>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490"/>
    <w:rsid w:val="00060670"/>
    <w:rsid w:val="000608E4"/>
    <w:rsid w:val="00060F9F"/>
    <w:rsid w:val="000618C0"/>
    <w:rsid w:val="00061F0F"/>
    <w:rsid w:val="000625BA"/>
    <w:rsid w:val="0006278C"/>
    <w:rsid w:val="00062A77"/>
    <w:rsid w:val="00062E44"/>
    <w:rsid w:val="000630F2"/>
    <w:rsid w:val="00063719"/>
    <w:rsid w:val="0006418F"/>
    <w:rsid w:val="000641D6"/>
    <w:rsid w:val="000644F0"/>
    <w:rsid w:val="0006458A"/>
    <w:rsid w:val="000648E1"/>
    <w:rsid w:val="00064C41"/>
    <w:rsid w:val="00064C5C"/>
    <w:rsid w:val="00064DCC"/>
    <w:rsid w:val="00064EFD"/>
    <w:rsid w:val="0006512E"/>
    <w:rsid w:val="00065486"/>
    <w:rsid w:val="00065948"/>
    <w:rsid w:val="00066D93"/>
    <w:rsid w:val="000673A4"/>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674"/>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3D7"/>
    <w:rsid w:val="00087570"/>
    <w:rsid w:val="00090018"/>
    <w:rsid w:val="00090AFF"/>
    <w:rsid w:val="000918CB"/>
    <w:rsid w:val="00091DCC"/>
    <w:rsid w:val="00091E1F"/>
    <w:rsid w:val="00092410"/>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04"/>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1435"/>
    <w:rsid w:val="000D20B1"/>
    <w:rsid w:val="000D2312"/>
    <w:rsid w:val="000D234A"/>
    <w:rsid w:val="000D24F4"/>
    <w:rsid w:val="000D256B"/>
    <w:rsid w:val="000D2586"/>
    <w:rsid w:val="000D26B5"/>
    <w:rsid w:val="000D2C93"/>
    <w:rsid w:val="000D3264"/>
    <w:rsid w:val="000D33F4"/>
    <w:rsid w:val="000D355A"/>
    <w:rsid w:val="000D358C"/>
    <w:rsid w:val="000D3671"/>
    <w:rsid w:val="000D41B5"/>
    <w:rsid w:val="000D4810"/>
    <w:rsid w:val="000D5740"/>
    <w:rsid w:val="000D5A72"/>
    <w:rsid w:val="000D641F"/>
    <w:rsid w:val="000D6430"/>
    <w:rsid w:val="000D6658"/>
    <w:rsid w:val="000D79E2"/>
    <w:rsid w:val="000E06C5"/>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080"/>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86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4E1"/>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9D2"/>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70E"/>
    <w:rsid w:val="00132852"/>
    <w:rsid w:val="00132CE2"/>
    <w:rsid w:val="00133041"/>
    <w:rsid w:val="00133572"/>
    <w:rsid w:val="001335CE"/>
    <w:rsid w:val="001339AE"/>
    <w:rsid w:val="0013406D"/>
    <w:rsid w:val="001352B7"/>
    <w:rsid w:val="001352BD"/>
    <w:rsid w:val="001358C5"/>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BF4"/>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627"/>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BA"/>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48A4"/>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0D6A"/>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1F90"/>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3E6"/>
    <w:rsid w:val="001B7BBF"/>
    <w:rsid w:val="001C01FC"/>
    <w:rsid w:val="001C046A"/>
    <w:rsid w:val="001C0479"/>
    <w:rsid w:val="001C0535"/>
    <w:rsid w:val="001C0C02"/>
    <w:rsid w:val="001C1706"/>
    <w:rsid w:val="001C1AF9"/>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2E4F"/>
    <w:rsid w:val="001D345B"/>
    <w:rsid w:val="001D3650"/>
    <w:rsid w:val="001D3968"/>
    <w:rsid w:val="001D40CE"/>
    <w:rsid w:val="001D4351"/>
    <w:rsid w:val="001D4BC3"/>
    <w:rsid w:val="001D4ED5"/>
    <w:rsid w:val="001D500E"/>
    <w:rsid w:val="001D61E7"/>
    <w:rsid w:val="001D6A19"/>
    <w:rsid w:val="001D7975"/>
    <w:rsid w:val="001D7B05"/>
    <w:rsid w:val="001D7D42"/>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0F2A"/>
    <w:rsid w:val="001F1044"/>
    <w:rsid w:val="001F15CE"/>
    <w:rsid w:val="001F1FB0"/>
    <w:rsid w:val="001F225C"/>
    <w:rsid w:val="001F30B7"/>
    <w:rsid w:val="001F3196"/>
    <w:rsid w:val="001F3A5A"/>
    <w:rsid w:val="001F3B96"/>
    <w:rsid w:val="001F4F11"/>
    <w:rsid w:val="001F511A"/>
    <w:rsid w:val="001F6240"/>
    <w:rsid w:val="001F64A7"/>
    <w:rsid w:val="001F6954"/>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2FF4"/>
    <w:rsid w:val="002132BC"/>
    <w:rsid w:val="00213D50"/>
    <w:rsid w:val="002151A6"/>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51E"/>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24B7"/>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365"/>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A1E"/>
    <w:rsid w:val="00266C33"/>
    <w:rsid w:val="002675DD"/>
    <w:rsid w:val="00267AF0"/>
    <w:rsid w:val="00270155"/>
    <w:rsid w:val="0027034F"/>
    <w:rsid w:val="00270518"/>
    <w:rsid w:val="00270583"/>
    <w:rsid w:val="00271109"/>
    <w:rsid w:val="0027110D"/>
    <w:rsid w:val="0027163C"/>
    <w:rsid w:val="00271927"/>
    <w:rsid w:val="0027220B"/>
    <w:rsid w:val="00272E88"/>
    <w:rsid w:val="0027309A"/>
    <w:rsid w:val="0027343C"/>
    <w:rsid w:val="00273810"/>
    <w:rsid w:val="00273A18"/>
    <w:rsid w:val="0027408C"/>
    <w:rsid w:val="002740B6"/>
    <w:rsid w:val="002740D8"/>
    <w:rsid w:val="00274B72"/>
    <w:rsid w:val="00274EB3"/>
    <w:rsid w:val="00275144"/>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BE4"/>
    <w:rsid w:val="00286EFD"/>
    <w:rsid w:val="00287C98"/>
    <w:rsid w:val="00287D23"/>
    <w:rsid w:val="00287E6E"/>
    <w:rsid w:val="002900BA"/>
    <w:rsid w:val="002902EB"/>
    <w:rsid w:val="0029035B"/>
    <w:rsid w:val="002905C0"/>
    <w:rsid w:val="00290DDB"/>
    <w:rsid w:val="00291292"/>
    <w:rsid w:val="0029198C"/>
    <w:rsid w:val="00291A2A"/>
    <w:rsid w:val="00291B7F"/>
    <w:rsid w:val="0029237D"/>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0374"/>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9B"/>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9AE"/>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46"/>
    <w:rsid w:val="002D44AE"/>
    <w:rsid w:val="002D45A7"/>
    <w:rsid w:val="002D47F2"/>
    <w:rsid w:val="002D4823"/>
    <w:rsid w:val="002D488E"/>
    <w:rsid w:val="002D49CD"/>
    <w:rsid w:val="002D49FE"/>
    <w:rsid w:val="002D50FC"/>
    <w:rsid w:val="002D5CCC"/>
    <w:rsid w:val="002D6147"/>
    <w:rsid w:val="002D682B"/>
    <w:rsid w:val="002D6EE7"/>
    <w:rsid w:val="002D74BB"/>
    <w:rsid w:val="002D7C1B"/>
    <w:rsid w:val="002E00B8"/>
    <w:rsid w:val="002E05A3"/>
    <w:rsid w:val="002E05C8"/>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256"/>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5CF4"/>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12C"/>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24E3"/>
    <w:rsid w:val="0035333D"/>
    <w:rsid w:val="00353535"/>
    <w:rsid w:val="00353C0E"/>
    <w:rsid w:val="00353C70"/>
    <w:rsid w:val="00354378"/>
    <w:rsid w:val="00354614"/>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D0B"/>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3FD4"/>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8C0"/>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328"/>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6C0"/>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C7CAA"/>
    <w:rsid w:val="003D0362"/>
    <w:rsid w:val="003D0EBD"/>
    <w:rsid w:val="003D1178"/>
    <w:rsid w:val="003D14F0"/>
    <w:rsid w:val="003D161A"/>
    <w:rsid w:val="003D1E8B"/>
    <w:rsid w:val="003D1EB2"/>
    <w:rsid w:val="003D29CC"/>
    <w:rsid w:val="003D30C7"/>
    <w:rsid w:val="003D35A3"/>
    <w:rsid w:val="003D38D0"/>
    <w:rsid w:val="003D3C95"/>
    <w:rsid w:val="003D43E9"/>
    <w:rsid w:val="003D4716"/>
    <w:rsid w:val="003D487C"/>
    <w:rsid w:val="003D4BC9"/>
    <w:rsid w:val="003D4BFB"/>
    <w:rsid w:val="003D4D82"/>
    <w:rsid w:val="003D51DB"/>
    <w:rsid w:val="003D571E"/>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2899"/>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A5"/>
    <w:rsid w:val="00423DD3"/>
    <w:rsid w:val="00424020"/>
    <w:rsid w:val="00424D5F"/>
    <w:rsid w:val="00424E4B"/>
    <w:rsid w:val="00424FB5"/>
    <w:rsid w:val="00425445"/>
    <w:rsid w:val="00425AC3"/>
    <w:rsid w:val="0042647F"/>
    <w:rsid w:val="004264F2"/>
    <w:rsid w:val="00426734"/>
    <w:rsid w:val="00426B7E"/>
    <w:rsid w:val="00426C90"/>
    <w:rsid w:val="00426D58"/>
    <w:rsid w:val="0042779E"/>
    <w:rsid w:val="00427B49"/>
    <w:rsid w:val="00427BDE"/>
    <w:rsid w:val="004308C0"/>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1AF"/>
    <w:rsid w:val="00435886"/>
    <w:rsid w:val="00435895"/>
    <w:rsid w:val="004364C5"/>
    <w:rsid w:val="004372AA"/>
    <w:rsid w:val="004376F5"/>
    <w:rsid w:val="00437709"/>
    <w:rsid w:val="00437C3A"/>
    <w:rsid w:val="0044036E"/>
    <w:rsid w:val="004410A1"/>
    <w:rsid w:val="0044199D"/>
    <w:rsid w:val="00442490"/>
    <w:rsid w:val="0044281C"/>
    <w:rsid w:val="0044283A"/>
    <w:rsid w:val="00442B69"/>
    <w:rsid w:val="004431FF"/>
    <w:rsid w:val="004434E2"/>
    <w:rsid w:val="00443B52"/>
    <w:rsid w:val="00444C1A"/>
    <w:rsid w:val="00444F8E"/>
    <w:rsid w:val="00445A6C"/>
    <w:rsid w:val="004461B6"/>
    <w:rsid w:val="004461B8"/>
    <w:rsid w:val="00446C1F"/>
    <w:rsid w:val="00446E93"/>
    <w:rsid w:val="00447D76"/>
    <w:rsid w:val="00450491"/>
    <w:rsid w:val="00450C4D"/>
    <w:rsid w:val="00450F1E"/>
    <w:rsid w:val="00451011"/>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D40"/>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65D"/>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38B"/>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D28"/>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B6E"/>
    <w:rsid w:val="004A7DBB"/>
    <w:rsid w:val="004B01BB"/>
    <w:rsid w:val="004B1948"/>
    <w:rsid w:val="004B1C68"/>
    <w:rsid w:val="004B1D4F"/>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1FF9"/>
    <w:rsid w:val="004C25B1"/>
    <w:rsid w:val="004C2C60"/>
    <w:rsid w:val="004C4104"/>
    <w:rsid w:val="004C4691"/>
    <w:rsid w:val="004C49DE"/>
    <w:rsid w:val="004C5AE1"/>
    <w:rsid w:val="004C5EAA"/>
    <w:rsid w:val="004C6167"/>
    <w:rsid w:val="004C646F"/>
    <w:rsid w:val="004C66F0"/>
    <w:rsid w:val="004C7C44"/>
    <w:rsid w:val="004D0BA1"/>
    <w:rsid w:val="004D1740"/>
    <w:rsid w:val="004D17A6"/>
    <w:rsid w:val="004D18FF"/>
    <w:rsid w:val="004D1DB8"/>
    <w:rsid w:val="004D235F"/>
    <w:rsid w:val="004D2B61"/>
    <w:rsid w:val="004D321F"/>
    <w:rsid w:val="004D3639"/>
    <w:rsid w:val="004D3E05"/>
    <w:rsid w:val="004D4543"/>
    <w:rsid w:val="004D5D86"/>
    <w:rsid w:val="004D5FB9"/>
    <w:rsid w:val="004D643C"/>
    <w:rsid w:val="004D65A7"/>
    <w:rsid w:val="004D6695"/>
    <w:rsid w:val="004D67C8"/>
    <w:rsid w:val="004D68C3"/>
    <w:rsid w:val="004D6D46"/>
    <w:rsid w:val="004D6F2E"/>
    <w:rsid w:val="004D7442"/>
    <w:rsid w:val="004D7828"/>
    <w:rsid w:val="004D7F2C"/>
    <w:rsid w:val="004E0697"/>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0A5"/>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891"/>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243A"/>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851"/>
    <w:rsid w:val="00540996"/>
    <w:rsid w:val="00540DF1"/>
    <w:rsid w:val="00540E00"/>
    <w:rsid w:val="005415E5"/>
    <w:rsid w:val="0054181E"/>
    <w:rsid w:val="0054258F"/>
    <w:rsid w:val="00542731"/>
    <w:rsid w:val="00542CB1"/>
    <w:rsid w:val="00542E9A"/>
    <w:rsid w:val="00542FD8"/>
    <w:rsid w:val="0054313E"/>
    <w:rsid w:val="0054321B"/>
    <w:rsid w:val="005434DD"/>
    <w:rsid w:val="00543534"/>
    <w:rsid w:val="00543D5A"/>
    <w:rsid w:val="005446D8"/>
    <w:rsid w:val="005447A7"/>
    <w:rsid w:val="005451E2"/>
    <w:rsid w:val="005457C7"/>
    <w:rsid w:val="00545F87"/>
    <w:rsid w:val="00546795"/>
    <w:rsid w:val="00546C48"/>
    <w:rsid w:val="00547543"/>
    <w:rsid w:val="00547561"/>
    <w:rsid w:val="00547B8C"/>
    <w:rsid w:val="00547E61"/>
    <w:rsid w:val="00550711"/>
    <w:rsid w:val="00551147"/>
    <w:rsid w:val="005514F9"/>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2D92"/>
    <w:rsid w:val="0056331B"/>
    <w:rsid w:val="0056368A"/>
    <w:rsid w:val="00563864"/>
    <w:rsid w:val="00563DCC"/>
    <w:rsid w:val="0056452C"/>
    <w:rsid w:val="00564542"/>
    <w:rsid w:val="00564AD2"/>
    <w:rsid w:val="00564CCE"/>
    <w:rsid w:val="00564E65"/>
    <w:rsid w:val="00565071"/>
    <w:rsid w:val="00565220"/>
    <w:rsid w:val="00565D12"/>
    <w:rsid w:val="00565EF2"/>
    <w:rsid w:val="00566543"/>
    <w:rsid w:val="0056670F"/>
    <w:rsid w:val="00567151"/>
    <w:rsid w:val="00567DCB"/>
    <w:rsid w:val="00570299"/>
    <w:rsid w:val="00570F23"/>
    <w:rsid w:val="00571787"/>
    <w:rsid w:val="00571FFF"/>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27"/>
    <w:rsid w:val="00575C6D"/>
    <w:rsid w:val="00576079"/>
    <w:rsid w:val="005760E1"/>
    <w:rsid w:val="00576722"/>
    <w:rsid w:val="005768E8"/>
    <w:rsid w:val="00576DA7"/>
    <w:rsid w:val="00576EAE"/>
    <w:rsid w:val="00577029"/>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0C7"/>
    <w:rsid w:val="005844B6"/>
    <w:rsid w:val="0058475E"/>
    <w:rsid w:val="00584770"/>
    <w:rsid w:val="00584EE9"/>
    <w:rsid w:val="00585331"/>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0C2"/>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6E6A"/>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522"/>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BA9"/>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BBD"/>
    <w:rsid w:val="00660CA3"/>
    <w:rsid w:val="00662419"/>
    <w:rsid w:val="00662602"/>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3A9E"/>
    <w:rsid w:val="006741C0"/>
    <w:rsid w:val="0067499A"/>
    <w:rsid w:val="00674DA9"/>
    <w:rsid w:val="00675301"/>
    <w:rsid w:val="00675C37"/>
    <w:rsid w:val="00675E8D"/>
    <w:rsid w:val="00676982"/>
    <w:rsid w:val="00676E39"/>
    <w:rsid w:val="006806F3"/>
    <w:rsid w:val="00680F19"/>
    <w:rsid w:val="0068125C"/>
    <w:rsid w:val="006812C4"/>
    <w:rsid w:val="00681379"/>
    <w:rsid w:val="00681708"/>
    <w:rsid w:val="00681880"/>
    <w:rsid w:val="0068246A"/>
    <w:rsid w:val="00682C0D"/>
    <w:rsid w:val="0068332A"/>
    <w:rsid w:val="006837BD"/>
    <w:rsid w:val="00683942"/>
    <w:rsid w:val="00684088"/>
    <w:rsid w:val="00684247"/>
    <w:rsid w:val="00684440"/>
    <w:rsid w:val="00684CA0"/>
    <w:rsid w:val="00684D41"/>
    <w:rsid w:val="00685605"/>
    <w:rsid w:val="00685940"/>
    <w:rsid w:val="00686927"/>
    <w:rsid w:val="0068715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DE5"/>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C96"/>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0D60"/>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276"/>
    <w:rsid w:val="006C63A6"/>
    <w:rsid w:val="006C6ABD"/>
    <w:rsid w:val="006C6D5E"/>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07E4E"/>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3959"/>
    <w:rsid w:val="00734E1A"/>
    <w:rsid w:val="00735AD1"/>
    <w:rsid w:val="00735BB4"/>
    <w:rsid w:val="00735D1B"/>
    <w:rsid w:val="00735EDF"/>
    <w:rsid w:val="007363CF"/>
    <w:rsid w:val="00736DDE"/>
    <w:rsid w:val="00737118"/>
    <w:rsid w:val="00737AEA"/>
    <w:rsid w:val="00740085"/>
    <w:rsid w:val="007403E2"/>
    <w:rsid w:val="007407DC"/>
    <w:rsid w:val="00740C53"/>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3BC"/>
    <w:rsid w:val="00750561"/>
    <w:rsid w:val="00750BBF"/>
    <w:rsid w:val="00750D0C"/>
    <w:rsid w:val="007512E2"/>
    <w:rsid w:val="0075168C"/>
    <w:rsid w:val="00751C4A"/>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73"/>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57"/>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85D"/>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87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3D7E"/>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834"/>
    <w:rsid w:val="00793B92"/>
    <w:rsid w:val="0079485A"/>
    <w:rsid w:val="007949BA"/>
    <w:rsid w:val="007949EC"/>
    <w:rsid w:val="00794AF2"/>
    <w:rsid w:val="007954F0"/>
    <w:rsid w:val="007958FA"/>
    <w:rsid w:val="00796897"/>
    <w:rsid w:val="00796898"/>
    <w:rsid w:val="00796BB6"/>
    <w:rsid w:val="00796C1B"/>
    <w:rsid w:val="00796CFD"/>
    <w:rsid w:val="00796DD4"/>
    <w:rsid w:val="00796E21"/>
    <w:rsid w:val="00796E5B"/>
    <w:rsid w:val="007973F1"/>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A8F"/>
    <w:rsid w:val="007B4FAB"/>
    <w:rsid w:val="007B512A"/>
    <w:rsid w:val="007B514C"/>
    <w:rsid w:val="007B52D0"/>
    <w:rsid w:val="007B533B"/>
    <w:rsid w:val="007B537A"/>
    <w:rsid w:val="007B541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16"/>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E7A64"/>
    <w:rsid w:val="007F0844"/>
    <w:rsid w:val="007F08F9"/>
    <w:rsid w:val="007F0CD4"/>
    <w:rsid w:val="007F12C4"/>
    <w:rsid w:val="007F150A"/>
    <w:rsid w:val="007F201B"/>
    <w:rsid w:val="007F220A"/>
    <w:rsid w:val="007F2385"/>
    <w:rsid w:val="007F2481"/>
    <w:rsid w:val="007F2AF5"/>
    <w:rsid w:val="007F38D8"/>
    <w:rsid w:val="007F5072"/>
    <w:rsid w:val="007F530A"/>
    <w:rsid w:val="007F567F"/>
    <w:rsid w:val="007F5776"/>
    <w:rsid w:val="007F5B34"/>
    <w:rsid w:val="007F5BB4"/>
    <w:rsid w:val="007F5CD2"/>
    <w:rsid w:val="007F5FF4"/>
    <w:rsid w:val="007F6336"/>
    <w:rsid w:val="007F6AE5"/>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62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6F5"/>
    <w:rsid w:val="00823782"/>
    <w:rsid w:val="00823D48"/>
    <w:rsid w:val="0082436C"/>
    <w:rsid w:val="00824B33"/>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322"/>
    <w:rsid w:val="00842BEC"/>
    <w:rsid w:val="008434CC"/>
    <w:rsid w:val="00843ACF"/>
    <w:rsid w:val="0084407D"/>
    <w:rsid w:val="008443E3"/>
    <w:rsid w:val="00845591"/>
    <w:rsid w:val="00845B83"/>
    <w:rsid w:val="00845C99"/>
    <w:rsid w:val="00845F43"/>
    <w:rsid w:val="0084631A"/>
    <w:rsid w:val="008469A3"/>
    <w:rsid w:val="00846B1C"/>
    <w:rsid w:val="00846D9E"/>
    <w:rsid w:val="00846F38"/>
    <w:rsid w:val="00847713"/>
    <w:rsid w:val="00847C98"/>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57D3E"/>
    <w:rsid w:val="008602EE"/>
    <w:rsid w:val="00860403"/>
    <w:rsid w:val="0086065B"/>
    <w:rsid w:val="00860AC1"/>
    <w:rsid w:val="00860E39"/>
    <w:rsid w:val="008613B6"/>
    <w:rsid w:val="00861F2F"/>
    <w:rsid w:val="00862147"/>
    <w:rsid w:val="008623F2"/>
    <w:rsid w:val="0086290B"/>
    <w:rsid w:val="0086298C"/>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07"/>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4934"/>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527"/>
    <w:rsid w:val="00886D07"/>
    <w:rsid w:val="0088780A"/>
    <w:rsid w:val="00887B79"/>
    <w:rsid w:val="00890159"/>
    <w:rsid w:val="0089083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0F0"/>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4CE0"/>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31D"/>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5BFF"/>
    <w:rsid w:val="008E6914"/>
    <w:rsid w:val="008E6993"/>
    <w:rsid w:val="008E7572"/>
    <w:rsid w:val="008E7D10"/>
    <w:rsid w:val="008E7FE5"/>
    <w:rsid w:val="008F0092"/>
    <w:rsid w:val="008F0252"/>
    <w:rsid w:val="008F0372"/>
    <w:rsid w:val="008F03B1"/>
    <w:rsid w:val="008F0774"/>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A71"/>
    <w:rsid w:val="00910D9B"/>
    <w:rsid w:val="0091135F"/>
    <w:rsid w:val="009118BC"/>
    <w:rsid w:val="0091322C"/>
    <w:rsid w:val="0091364E"/>
    <w:rsid w:val="009137BA"/>
    <w:rsid w:val="0091389E"/>
    <w:rsid w:val="00913CE1"/>
    <w:rsid w:val="009148F7"/>
    <w:rsid w:val="00914A59"/>
    <w:rsid w:val="00914D24"/>
    <w:rsid w:val="00914E1F"/>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A9D"/>
    <w:rsid w:val="00927ECE"/>
    <w:rsid w:val="00930702"/>
    <w:rsid w:val="00930DF0"/>
    <w:rsid w:val="00931567"/>
    <w:rsid w:val="00931A13"/>
    <w:rsid w:val="00931D4A"/>
    <w:rsid w:val="00931EF0"/>
    <w:rsid w:val="0093242F"/>
    <w:rsid w:val="00932831"/>
    <w:rsid w:val="00932CF3"/>
    <w:rsid w:val="0093343E"/>
    <w:rsid w:val="00933841"/>
    <w:rsid w:val="00933D30"/>
    <w:rsid w:val="00934604"/>
    <w:rsid w:val="00934753"/>
    <w:rsid w:val="00934974"/>
    <w:rsid w:val="009349CA"/>
    <w:rsid w:val="00934BC0"/>
    <w:rsid w:val="00934EFF"/>
    <w:rsid w:val="00935053"/>
    <w:rsid w:val="009354F9"/>
    <w:rsid w:val="0093715B"/>
    <w:rsid w:val="0093738C"/>
    <w:rsid w:val="00937412"/>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5C43"/>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5D0E"/>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37B6"/>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03C"/>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6EB0"/>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4DE1"/>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B79C8"/>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4A2"/>
    <w:rsid w:val="009C6612"/>
    <w:rsid w:val="009C6EA8"/>
    <w:rsid w:val="009C6FD0"/>
    <w:rsid w:val="009C70C2"/>
    <w:rsid w:val="009C72C0"/>
    <w:rsid w:val="009C78FF"/>
    <w:rsid w:val="009D10E2"/>
    <w:rsid w:val="009D127E"/>
    <w:rsid w:val="009D1BE2"/>
    <w:rsid w:val="009D1EAC"/>
    <w:rsid w:val="009D25EC"/>
    <w:rsid w:val="009D2654"/>
    <w:rsid w:val="009D289E"/>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0B19"/>
    <w:rsid w:val="009E1496"/>
    <w:rsid w:val="009E172A"/>
    <w:rsid w:val="009E1DE1"/>
    <w:rsid w:val="009E2639"/>
    <w:rsid w:val="009E3DDB"/>
    <w:rsid w:val="009E4743"/>
    <w:rsid w:val="009E474C"/>
    <w:rsid w:val="009E48C5"/>
    <w:rsid w:val="009E49A5"/>
    <w:rsid w:val="009E49D8"/>
    <w:rsid w:val="009E4F10"/>
    <w:rsid w:val="009E540E"/>
    <w:rsid w:val="009E59CA"/>
    <w:rsid w:val="009E5A16"/>
    <w:rsid w:val="009E5A83"/>
    <w:rsid w:val="009E5B35"/>
    <w:rsid w:val="009E5B6E"/>
    <w:rsid w:val="009E5FC3"/>
    <w:rsid w:val="009E660E"/>
    <w:rsid w:val="009E7BF5"/>
    <w:rsid w:val="009F072A"/>
    <w:rsid w:val="009F0766"/>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2E4C"/>
    <w:rsid w:val="00A43821"/>
    <w:rsid w:val="00A43A58"/>
    <w:rsid w:val="00A43AD8"/>
    <w:rsid w:val="00A43CA2"/>
    <w:rsid w:val="00A44321"/>
    <w:rsid w:val="00A4474D"/>
    <w:rsid w:val="00A4509E"/>
    <w:rsid w:val="00A450B9"/>
    <w:rsid w:val="00A457AC"/>
    <w:rsid w:val="00A45847"/>
    <w:rsid w:val="00A45B2F"/>
    <w:rsid w:val="00A460DC"/>
    <w:rsid w:val="00A462CB"/>
    <w:rsid w:val="00A466C2"/>
    <w:rsid w:val="00A4681B"/>
    <w:rsid w:val="00A468D9"/>
    <w:rsid w:val="00A46C86"/>
    <w:rsid w:val="00A471F8"/>
    <w:rsid w:val="00A4764A"/>
    <w:rsid w:val="00A47908"/>
    <w:rsid w:val="00A47929"/>
    <w:rsid w:val="00A47CC4"/>
    <w:rsid w:val="00A47CEC"/>
    <w:rsid w:val="00A47E70"/>
    <w:rsid w:val="00A5047F"/>
    <w:rsid w:val="00A50A99"/>
    <w:rsid w:val="00A51BA1"/>
    <w:rsid w:val="00A51CA1"/>
    <w:rsid w:val="00A51DB5"/>
    <w:rsid w:val="00A51F1F"/>
    <w:rsid w:val="00A51F8D"/>
    <w:rsid w:val="00A522C0"/>
    <w:rsid w:val="00A5232F"/>
    <w:rsid w:val="00A52689"/>
    <w:rsid w:val="00A52D39"/>
    <w:rsid w:val="00A533BD"/>
    <w:rsid w:val="00A53BFA"/>
    <w:rsid w:val="00A5446B"/>
    <w:rsid w:val="00A5459C"/>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1266"/>
    <w:rsid w:val="00A62154"/>
    <w:rsid w:val="00A62659"/>
    <w:rsid w:val="00A62713"/>
    <w:rsid w:val="00A6415F"/>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925"/>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609"/>
    <w:rsid w:val="00A80A5D"/>
    <w:rsid w:val="00A81245"/>
    <w:rsid w:val="00A81313"/>
    <w:rsid w:val="00A81961"/>
    <w:rsid w:val="00A81D88"/>
    <w:rsid w:val="00A81E5A"/>
    <w:rsid w:val="00A81F80"/>
    <w:rsid w:val="00A8207C"/>
    <w:rsid w:val="00A82088"/>
    <w:rsid w:val="00A820C9"/>
    <w:rsid w:val="00A82323"/>
    <w:rsid w:val="00A82356"/>
    <w:rsid w:val="00A82D69"/>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39"/>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5FA3"/>
    <w:rsid w:val="00AD6440"/>
    <w:rsid w:val="00AD64CE"/>
    <w:rsid w:val="00AD681C"/>
    <w:rsid w:val="00AD695B"/>
    <w:rsid w:val="00AD6CE6"/>
    <w:rsid w:val="00AD743E"/>
    <w:rsid w:val="00AD7593"/>
    <w:rsid w:val="00AD75A9"/>
    <w:rsid w:val="00AD7762"/>
    <w:rsid w:val="00AD77CB"/>
    <w:rsid w:val="00AD7ACB"/>
    <w:rsid w:val="00AE0701"/>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5A2"/>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0C41"/>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4DF"/>
    <w:rsid w:val="00B42594"/>
    <w:rsid w:val="00B432D4"/>
    <w:rsid w:val="00B434EA"/>
    <w:rsid w:val="00B43705"/>
    <w:rsid w:val="00B43C7D"/>
    <w:rsid w:val="00B44411"/>
    <w:rsid w:val="00B4477A"/>
    <w:rsid w:val="00B447E9"/>
    <w:rsid w:val="00B452B6"/>
    <w:rsid w:val="00B454BF"/>
    <w:rsid w:val="00B45B22"/>
    <w:rsid w:val="00B461F0"/>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8BA"/>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A2E"/>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1B9"/>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AAE"/>
    <w:rsid w:val="00B83EF9"/>
    <w:rsid w:val="00B83FA3"/>
    <w:rsid w:val="00B85524"/>
    <w:rsid w:val="00B85626"/>
    <w:rsid w:val="00B85EF5"/>
    <w:rsid w:val="00B85FCD"/>
    <w:rsid w:val="00B87038"/>
    <w:rsid w:val="00B870D2"/>
    <w:rsid w:val="00B872C4"/>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4BC1"/>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07B"/>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AB1"/>
    <w:rsid w:val="00BD0BF2"/>
    <w:rsid w:val="00BD0E37"/>
    <w:rsid w:val="00BD12CD"/>
    <w:rsid w:val="00BD16B0"/>
    <w:rsid w:val="00BD1C4D"/>
    <w:rsid w:val="00BD1EDE"/>
    <w:rsid w:val="00BD1EF3"/>
    <w:rsid w:val="00BD279D"/>
    <w:rsid w:val="00BD2AAD"/>
    <w:rsid w:val="00BD3183"/>
    <w:rsid w:val="00BD4029"/>
    <w:rsid w:val="00BD4258"/>
    <w:rsid w:val="00BD46C4"/>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585"/>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8B3"/>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AE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6F7F"/>
    <w:rsid w:val="00C17167"/>
    <w:rsid w:val="00C17B74"/>
    <w:rsid w:val="00C17CC2"/>
    <w:rsid w:val="00C200CD"/>
    <w:rsid w:val="00C20A36"/>
    <w:rsid w:val="00C20C7E"/>
    <w:rsid w:val="00C20DBA"/>
    <w:rsid w:val="00C2147E"/>
    <w:rsid w:val="00C21C0D"/>
    <w:rsid w:val="00C21E27"/>
    <w:rsid w:val="00C22061"/>
    <w:rsid w:val="00C2247C"/>
    <w:rsid w:val="00C22A17"/>
    <w:rsid w:val="00C22B51"/>
    <w:rsid w:val="00C22BF2"/>
    <w:rsid w:val="00C22DE0"/>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9EA"/>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6C5"/>
    <w:rsid w:val="00C52A06"/>
    <w:rsid w:val="00C531E1"/>
    <w:rsid w:val="00C5321E"/>
    <w:rsid w:val="00C53B1F"/>
    <w:rsid w:val="00C53D27"/>
    <w:rsid w:val="00C54631"/>
    <w:rsid w:val="00C54851"/>
    <w:rsid w:val="00C55282"/>
    <w:rsid w:val="00C55441"/>
    <w:rsid w:val="00C55577"/>
    <w:rsid w:val="00C55641"/>
    <w:rsid w:val="00C558C5"/>
    <w:rsid w:val="00C55C9C"/>
    <w:rsid w:val="00C55EF9"/>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67B8B"/>
    <w:rsid w:val="00C706BC"/>
    <w:rsid w:val="00C70934"/>
    <w:rsid w:val="00C70E48"/>
    <w:rsid w:val="00C7202D"/>
    <w:rsid w:val="00C72305"/>
    <w:rsid w:val="00C7235C"/>
    <w:rsid w:val="00C733C0"/>
    <w:rsid w:val="00C7380B"/>
    <w:rsid w:val="00C738BA"/>
    <w:rsid w:val="00C73A3E"/>
    <w:rsid w:val="00C73AB2"/>
    <w:rsid w:val="00C73CBA"/>
    <w:rsid w:val="00C73DB9"/>
    <w:rsid w:val="00C74678"/>
    <w:rsid w:val="00C748C5"/>
    <w:rsid w:val="00C752F7"/>
    <w:rsid w:val="00C76709"/>
    <w:rsid w:val="00C76932"/>
    <w:rsid w:val="00C76DAE"/>
    <w:rsid w:val="00C76FBB"/>
    <w:rsid w:val="00C7720E"/>
    <w:rsid w:val="00C775E6"/>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106"/>
    <w:rsid w:val="00C97510"/>
    <w:rsid w:val="00C97877"/>
    <w:rsid w:val="00C97EE2"/>
    <w:rsid w:val="00CA06BB"/>
    <w:rsid w:val="00CA09CF"/>
    <w:rsid w:val="00CA0A4C"/>
    <w:rsid w:val="00CA1229"/>
    <w:rsid w:val="00CA13A3"/>
    <w:rsid w:val="00CA1472"/>
    <w:rsid w:val="00CA171A"/>
    <w:rsid w:val="00CA1BA8"/>
    <w:rsid w:val="00CA2347"/>
    <w:rsid w:val="00CA2543"/>
    <w:rsid w:val="00CA25C3"/>
    <w:rsid w:val="00CA3021"/>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26C"/>
    <w:rsid w:val="00CD16D4"/>
    <w:rsid w:val="00CD19F7"/>
    <w:rsid w:val="00CD1B91"/>
    <w:rsid w:val="00CD2242"/>
    <w:rsid w:val="00CD239C"/>
    <w:rsid w:val="00CD267C"/>
    <w:rsid w:val="00CD278E"/>
    <w:rsid w:val="00CD287A"/>
    <w:rsid w:val="00CD2929"/>
    <w:rsid w:val="00CD2D8E"/>
    <w:rsid w:val="00CD3378"/>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09D"/>
    <w:rsid w:val="00CE0655"/>
    <w:rsid w:val="00CE0DAF"/>
    <w:rsid w:val="00CE0DE0"/>
    <w:rsid w:val="00CE10CF"/>
    <w:rsid w:val="00CE14B2"/>
    <w:rsid w:val="00CE17D8"/>
    <w:rsid w:val="00CE1964"/>
    <w:rsid w:val="00CE277D"/>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E7E7B"/>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1F1"/>
    <w:rsid w:val="00D008AD"/>
    <w:rsid w:val="00D00A06"/>
    <w:rsid w:val="00D00AA6"/>
    <w:rsid w:val="00D00B3E"/>
    <w:rsid w:val="00D00D4A"/>
    <w:rsid w:val="00D0111D"/>
    <w:rsid w:val="00D01231"/>
    <w:rsid w:val="00D0133B"/>
    <w:rsid w:val="00D021AA"/>
    <w:rsid w:val="00D0242B"/>
    <w:rsid w:val="00D026D2"/>
    <w:rsid w:val="00D029DB"/>
    <w:rsid w:val="00D03356"/>
    <w:rsid w:val="00D037EF"/>
    <w:rsid w:val="00D040BB"/>
    <w:rsid w:val="00D0413E"/>
    <w:rsid w:val="00D048C4"/>
    <w:rsid w:val="00D04AFA"/>
    <w:rsid w:val="00D04DBD"/>
    <w:rsid w:val="00D0512B"/>
    <w:rsid w:val="00D056F4"/>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D06"/>
    <w:rsid w:val="00D13EAC"/>
    <w:rsid w:val="00D13FE9"/>
    <w:rsid w:val="00D15011"/>
    <w:rsid w:val="00D15078"/>
    <w:rsid w:val="00D15768"/>
    <w:rsid w:val="00D15C2E"/>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4E5"/>
    <w:rsid w:val="00D256DC"/>
    <w:rsid w:val="00D25BCE"/>
    <w:rsid w:val="00D26743"/>
    <w:rsid w:val="00D26BBE"/>
    <w:rsid w:val="00D26DF9"/>
    <w:rsid w:val="00D26FEE"/>
    <w:rsid w:val="00D27366"/>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393"/>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3E9F"/>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16C"/>
    <w:rsid w:val="00D71633"/>
    <w:rsid w:val="00D72360"/>
    <w:rsid w:val="00D726FC"/>
    <w:rsid w:val="00D7346E"/>
    <w:rsid w:val="00D73BA6"/>
    <w:rsid w:val="00D73ED6"/>
    <w:rsid w:val="00D741EC"/>
    <w:rsid w:val="00D7425E"/>
    <w:rsid w:val="00D74693"/>
    <w:rsid w:val="00D74CF0"/>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382"/>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4F97"/>
    <w:rsid w:val="00DA594E"/>
    <w:rsid w:val="00DA632E"/>
    <w:rsid w:val="00DA6581"/>
    <w:rsid w:val="00DA6BAB"/>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496F"/>
    <w:rsid w:val="00DB51CD"/>
    <w:rsid w:val="00DB5877"/>
    <w:rsid w:val="00DB65F1"/>
    <w:rsid w:val="00DB68E9"/>
    <w:rsid w:val="00DB6906"/>
    <w:rsid w:val="00DB6AFA"/>
    <w:rsid w:val="00DB6C11"/>
    <w:rsid w:val="00DB6C4F"/>
    <w:rsid w:val="00DB72C0"/>
    <w:rsid w:val="00DB73FE"/>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3DD"/>
    <w:rsid w:val="00DC5E05"/>
    <w:rsid w:val="00DC600A"/>
    <w:rsid w:val="00DC6355"/>
    <w:rsid w:val="00DC65FC"/>
    <w:rsid w:val="00DC695D"/>
    <w:rsid w:val="00DC6C0E"/>
    <w:rsid w:val="00DC6F8D"/>
    <w:rsid w:val="00DC73C6"/>
    <w:rsid w:val="00DC7573"/>
    <w:rsid w:val="00DC75B3"/>
    <w:rsid w:val="00DD02C8"/>
    <w:rsid w:val="00DD02FE"/>
    <w:rsid w:val="00DD0862"/>
    <w:rsid w:val="00DD0F52"/>
    <w:rsid w:val="00DD1010"/>
    <w:rsid w:val="00DD179D"/>
    <w:rsid w:val="00DD1CD9"/>
    <w:rsid w:val="00DD1E43"/>
    <w:rsid w:val="00DD2411"/>
    <w:rsid w:val="00DD24D7"/>
    <w:rsid w:val="00DD26F5"/>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72F"/>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6D7"/>
    <w:rsid w:val="00DF6838"/>
    <w:rsid w:val="00DF72C8"/>
    <w:rsid w:val="00DF7C7D"/>
    <w:rsid w:val="00E002DF"/>
    <w:rsid w:val="00E004A9"/>
    <w:rsid w:val="00E004CB"/>
    <w:rsid w:val="00E00A77"/>
    <w:rsid w:val="00E00C8C"/>
    <w:rsid w:val="00E00D89"/>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B5D"/>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3B6D"/>
    <w:rsid w:val="00E24458"/>
    <w:rsid w:val="00E24E6F"/>
    <w:rsid w:val="00E2504A"/>
    <w:rsid w:val="00E253DA"/>
    <w:rsid w:val="00E25B95"/>
    <w:rsid w:val="00E260F5"/>
    <w:rsid w:val="00E262DC"/>
    <w:rsid w:val="00E26E4A"/>
    <w:rsid w:val="00E276AB"/>
    <w:rsid w:val="00E27D63"/>
    <w:rsid w:val="00E302C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344"/>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2E73"/>
    <w:rsid w:val="00E532E1"/>
    <w:rsid w:val="00E53501"/>
    <w:rsid w:val="00E53847"/>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77BB9"/>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94C"/>
    <w:rsid w:val="00E96C36"/>
    <w:rsid w:val="00E97245"/>
    <w:rsid w:val="00E973E0"/>
    <w:rsid w:val="00E974A6"/>
    <w:rsid w:val="00E97D06"/>
    <w:rsid w:val="00EA0A42"/>
    <w:rsid w:val="00EA0B84"/>
    <w:rsid w:val="00EA1435"/>
    <w:rsid w:val="00EA14DE"/>
    <w:rsid w:val="00EA27C7"/>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0A4"/>
    <w:rsid w:val="00EB113D"/>
    <w:rsid w:val="00EB133D"/>
    <w:rsid w:val="00EB1647"/>
    <w:rsid w:val="00EB17D9"/>
    <w:rsid w:val="00EB18F6"/>
    <w:rsid w:val="00EB190E"/>
    <w:rsid w:val="00EB1D10"/>
    <w:rsid w:val="00EB2217"/>
    <w:rsid w:val="00EB27C5"/>
    <w:rsid w:val="00EB2F31"/>
    <w:rsid w:val="00EB3BB5"/>
    <w:rsid w:val="00EB3C4E"/>
    <w:rsid w:val="00EB4389"/>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D01"/>
    <w:rsid w:val="00EC5EB9"/>
    <w:rsid w:val="00EC60B6"/>
    <w:rsid w:val="00EC6510"/>
    <w:rsid w:val="00EC6B8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661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5594"/>
    <w:rsid w:val="00EE5E92"/>
    <w:rsid w:val="00EE6924"/>
    <w:rsid w:val="00EE76D9"/>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6D19"/>
    <w:rsid w:val="00EF70B2"/>
    <w:rsid w:val="00EF7AD9"/>
    <w:rsid w:val="00EF7D14"/>
    <w:rsid w:val="00EF7D7F"/>
    <w:rsid w:val="00F00343"/>
    <w:rsid w:val="00F0046F"/>
    <w:rsid w:val="00F006FD"/>
    <w:rsid w:val="00F0093D"/>
    <w:rsid w:val="00F0119C"/>
    <w:rsid w:val="00F011C4"/>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63E"/>
    <w:rsid w:val="00F1071A"/>
    <w:rsid w:val="00F1093E"/>
    <w:rsid w:val="00F10DCB"/>
    <w:rsid w:val="00F11520"/>
    <w:rsid w:val="00F1165B"/>
    <w:rsid w:val="00F116D3"/>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1FE"/>
    <w:rsid w:val="00F1638A"/>
    <w:rsid w:val="00F16B97"/>
    <w:rsid w:val="00F170DF"/>
    <w:rsid w:val="00F17295"/>
    <w:rsid w:val="00F1790E"/>
    <w:rsid w:val="00F17ADC"/>
    <w:rsid w:val="00F20267"/>
    <w:rsid w:val="00F20A95"/>
    <w:rsid w:val="00F21564"/>
    <w:rsid w:val="00F21EE9"/>
    <w:rsid w:val="00F22558"/>
    <w:rsid w:val="00F22BB1"/>
    <w:rsid w:val="00F22E8F"/>
    <w:rsid w:val="00F23E31"/>
    <w:rsid w:val="00F23FF3"/>
    <w:rsid w:val="00F24665"/>
    <w:rsid w:val="00F24E48"/>
    <w:rsid w:val="00F25196"/>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D7A"/>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752"/>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3B5C"/>
    <w:rsid w:val="00F45882"/>
    <w:rsid w:val="00F45898"/>
    <w:rsid w:val="00F45D85"/>
    <w:rsid w:val="00F4663F"/>
    <w:rsid w:val="00F469DC"/>
    <w:rsid w:val="00F46F38"/>
    <w:rsid w:val="00F474F9"/>
    <w:rsid w:val="00F47561"/>
    <w:rsid w:val="00F47785"/>
    <w:rsid w:val="00F47E44"/>
    <w:rsid w:val="00F504D0"/>
    <w:rsid w:val="00F50761"/>
    <w:rsid w:val="00F50F02"/>
    <w:rsid w:val="00F516C2"/>
    <w:rsid w:val="00F51BEC"/>
    <w:rsid w:val="00F52165"/>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0B"/>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7F4"/>
    <w:rsid w:val="00F66BBF"/>
    <w:rsid w:val="00F66D81"/>
    <w:rsid w:val="00F67750"/>
    <w:rsid w:val="00F67A43"/>
    <w:rsid w:val="00F67B5F"/>
    <w:rsid w:val="00F67EE2"/>
    <w:rsid w:val="00F67F30"/>
    <w:rsid w:val="00F701C7"/>
    <w:rsid w:val="00F70797"/>
    <w:rsid w:val="00F707F5"/>
    <w:rsid w:val="00F70D58"/>
    <w:rsid w:val="00F710C2"/>
    <w:rsid w:val="00F71361"/>
    <w:rsid w:val="00F717D6"/>
    <w:rsid w:val="00F71E07"/>
    <w:rsid w:val="00F71F95"/>
    <w:rsid w:val="00F723BD"/>
    <w:rsid w:val="00F7264B"/>
    <w:rsid w:val="00F728E4"/>
    <w:rsid w:val="00F73DDD"/>
    <w:rsid w:val="00F73DDF"/>
    <w:rsid w:val="00F73E3E"/>
    <w:rsid w:val="00F73EFB"/>
    <w:rsid w:val="00F741C1"/>
    <w:rsid w:val="00F7502F"/>
    <w:rsid w:val="00F75758"/>
    <w:rsid w:val="00F75FB4"/>
    <w:rsid w:val="00F76C8C"/>
    <w:rsid w:val="00F77458"/>
    <w:rsid w:val="00F776BC"/>
    <w:rsid w:val="00F77711"/>
    <w:rsid w:val="00F77F11"/>
    <w:rsid w:val="00F803F4"/>
    <w:rsid w:val="00F812D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9C4"/>
    <w:rsid w:val="00F90BC9"/>
    <w:rsid w:val="00F90C6B"/>
    <w:rsid w:val="00F90D7D"/>
    <w:rsid w:val="00F9187C"/>
    <w:rsid w:val="00F926EA"/>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13B"/>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73"/>
    <w:rsid w:val="00FC0B99"/>
    <w:rsid w:val="00FC0C0B"/>
    <w:rsid w:val="00FC0EDB"/>
    <w:rsid w:val="00FC13E1"/>
    <w:rsid w:val="00FC1586"/>
    <w:rsid w:val="00FC15B2"/>
    <w:rsid w:val="00FC29D3"/>
    <w:rsid w:val="00FC3BA5"/>
    <w:rsid w:val="00FC3C01"/>
    <w:rsid w:val="00FC3D31"/>
    <w:rsid w:val="00FC4814"/>
    <w:rsid w:val="00FC4A64"/>
    <w:rsid w:val="00FC4D53"/>
    <w:rsid w:val="00FC4F4B"/>
    <w:rsid w:val="00FC51C4"/>
    <w:rsid w:val="00FC55A9"/>
    <w:rsid w:val="00FC55BA"/>
    <w:rsid w:val="00FC5948"/>
    <w:rsid w:val="00FC5D22"/>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2D5C"/>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1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link w:val="ListParagraph"/>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75732320">
      <w:bodyDiv w:val="1"/>
      <w:marLeft w:val="0"/>
      <w:marRight w:val="0"/>
      <w:marTop w:val="0"/>
      <w:marBottom w:val="0"/>
      <w:divBdr>
        <w:top w:val="none" w:sz="0" w:space="0" w:color="auto"/>
        <w:left w:val="none" w:sz="0" w:space="0" w:color="auto"/>
        <w:bottom w:val="none" w:sz="0" w:space="0" w:color="auto"/>
        <w:right w:val="none" w:sz="0" w:space="0" w:color="auto"/>
      </w:divBdr>
      <w:divsChild>
        <w:div w:id="1058356031">
          <w:marLeft w:val="0"/>
          <w:marRight w:val="0"/>
          <w:marTop w:val="0"/>
          <w:marBottom w:val="0"/>
          <w:divBdr>
            <w:top w:val="none" w:sz="0" w:space="0" w:color="auto"/>
            <w:left w:val="none" w:sz="0" w:space="0" w:color="auto"/>
            <w:bottom w:val="none" w:sz="0" w:space="0" w:color="auto"/>
            <w:right w:val="none" w:sz="0" w:space="0" w:color="auto"/>
          </w:divBdr>
          <w:divsChild>
            <w:div w:id="1644191932">
              <w:marLeft w:val="0"/>
              <w:marRight w:val="0"/>
              <w:marTop w:val="0"/>
              <w:marBottom w:val="0"/>
              <w:divBdr>
                <w:top w:val="none" w:sz="0" w:space="0" w:color="auto"/>
                <w:left w:val="none" w:sz="0" w:space="0" w:color="auto"/>
                <w:bottom w:val="none" w:sz="0" w:space="0" w:color="auto"/>
                <w:right w:val="none" w:sz="0" w:space="0" w:color="auto"/>
              </w:divBdr>
              <w:divsChild>
                <w:div w:id="178075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3929725">
      <w:bodyDiv w:val="1"/>
      <w:marLeft w:val="0"/>
      <w:marRight w:val="0"/>
      <w:marTop w:val="0"/>
      <w:marBottom w:val="0"/>
      <w:divBdr>
        <w:top w:val="none" w:sz="0" w:space="0" w:color="auto"/>
        <w:left w:val="none" w:sz="0" w:space="0" w:color="auto"/>
        <w:bottom w:val="none" w:sz="0" w:space="0" w:color="auto"/>
        <w:right w:val="none" w:sz="0" w:space="0" w:color="auto"/>
      </w:divBdr>
      <w:divsChild>
        <w:div w:id="1659532274">
          <w:marLeft w:val="360"/>
          <w:marRight w:val="0"/>
          <w:marTop w:val="200"/>
          <w:marBottom w:val="18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1571214">
      <w:bodyDiv w:val="1"/>
      <w:marLeft w:val="0"/>
      <w:marRight w:val="0"/>
      <w:marTop w:val="0"/>
      <w:marBottom w:val="0"/>
      <w:divBdr>
        <w:top w:val="none" w:sz="0" w:space="0" w:color="auto"/>
        <w:left w:val="none" w:sz="0" w:space="0" w:color="auto"/>
        <w:bottom w:val="none" w:sz="0" w:space="0" w:color="auto"/>
        <w:right w:val="none" w:sz="0" w:space="0" w:color="auto"/>
      </w:divBdr>
      <w:divsChild>
        <w:div w:id="1646279686">
          <w:marLeft w:val="360"/>
          <w:marRight w:val="0"/>
          <w:marTop w:val="200"/>
          <w:marBottom w:val="120"/>
          <w:divBdr>
            <w:top w:val="none" w:sz="0" w:space="0" w:color="auto"/>
            <w:left w:val="none" w:sz="0" w:space="0" w:color="auto"/>
            <w:bottom w:val="none" w:sz="0" w:space="0" w:color="auto"/>
            <w:right w:val="none" w:sz="0" w:space="0" w:color="auto"/>
          </w:divBdr>
        </w:div>
        <w:div w:id="703018443">
          <w:marLeft w:val="1080"/>
          <w:marRight w:val="0"/>
          <w:marTop w:val="100"/>
          <w:marBottom w:val="12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1319171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04734429">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1609609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47E6-2B68-4C6E-8E03-1F6C399F1756}">
  <ds:schemaRefs>
    <ds:schemaRef ds:uri="http://purl.org/dc/terms/"/>
    <ds:schemaRef ds:uri="http://schemas.microsoft.com/office/2006/documentManagement/types"/>
    <ds:schemaRef ds:uri="9b239327-9e80-40e4-b1b7-4394fed77a33"/>
    <ds:schemaRef ds:uri="http://purl.org/dc/elements/1.1/"/>
    <ds:schemaRef ds:uri="http://schemas.microsoft.com/office/2006/metadata/properties"/>
    <ds:schemaRef ds:uri="2f282d3b-eb4a-4b09-b61f-b9593442e286"/>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01B6B32-AA46-47F2-B134-2C615150D0FC}"/>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63D09534-691C-434F-B6C3-47D9FA0B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5641</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2020-12-21T06:52:00Z</dcterms:created>
  <dcterms:modified xsi:type="dcterms:W3CDTF">2021-01-15T13:33:00Z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